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75D5" w14:textId="77777777" w:rsidR="008D6A62" w:rsidRPr="008D6A62" w:rsidRDefault="005629D0" w:rsidP="00D028AA">
      <w:pPr>
        <w:ind w:left="-117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679862A2" wp14:editId="5C0CC853">
            <wp:extent cx="5580380" cy="6663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6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8D6A62" w:rsidRPr="008D6A62" w14:paraId="6FC7B5A8" w14:textId="77777777" w:rsidTr="00EB3284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14:paraId="316E4E89" w14:textId="6202EF89" w:rsidR="008D6A62" w:rsidRPr="008D6A62" w:rsidRDefault="005629D0" w:rsidP="00E207B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CURRICULUM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VITAE</w:t>
            </w:r>
          </w:p>
        </w:tc>
      </w:tr>
    </w:tbl>
    <w:p w14:paraId="5B90F0B4" w14:textId="77777777"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"/>
        <w:gridCol w:w="1703"/>
        <w:gridCol w:w="1260"/>
        <w:gridCol w:w="3159"/>
        <w:gridCol w:w="3231"/>
      </w:tblGrid>
      <w:tr w:rsidR="00410C64" w:rsidRPr="00606B1E" w14:paraId="726B1976" w14:textId="77777777" w:rsidTr="00E92E5D">
        <w:trPr>
          <w:trHeight w:val="665"/>
        </w:trPr>
        <w:tc>
          <w:tcPr>
            <w:tcW w:w="6759" w:type="dxa"/>
            <w:gridSpan w:val="4"/>
            <w:vAlign w:val="center"/>
          </w:tcPr>
          <w:p w14:paraId="626F2133" w14:textId="77777777" w:rsidR="00410C64" w:rsidRPr="00606B1E" w:rsidRDefault="00410C64" w:rsidP="00465AD0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1006E6">
              <w:rPr>
                <w:rFonts w:ascii="Arial" w:hAnsi="Arial" w:cs="Arial"/>
                <w:b/>
                <w:color w:val="222A35" w:themeColor="text2" w:themeShade="80"/>
                <w:sz w:val="22"/>
              </w:rPr>
              <w:t>[</w:t>
            </w:r>
            <w:r w:rsidR="00E207BE">
              <w:rPr>
                <w:rFonts w:ascii="Arial" w:hAnsi="Arial" w:cs="Arial"/>
                <w:b/>
                <w:color w:val="222A35" w:themeColor="text2" w:themeShade="80"/>
                <w:sz w:val="22"/>
              </w:rPr>
              <w:t>KAP – YOU (KEVIN) KIM]</w:t>
            </w:r>
          </w:p>
        </w:tc>
        <w:tc>
          <w:tcPr>
            <w:tcW w:w="3231" w:type="dxa"/>
            <w:vMerge w:val="restart"/>
            <w:vAlign w:val="center"/>
          </w:tcPr>
          <w:p w14:paraId="5C598C60" w14:textId="77777777" w:rsidR="00410C64" w:rsidRPr="00606B1E" w:rsidRDefault="00465AD0" w:rsidP="00C648A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716E126F" wp14:editId="26C616F3">
                  <wp:extent cx="1885950" cy="2532875"/>
                  <wp:effectExtent l="0" t="0" r="0" b="127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evin Ki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750" cy="2550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64" w:rsidRPr="00606B1E" w14:paraId="7D5D86C9" w14:textId="77777777" w:rsidTr="00E92E5D">
        <w:tc>
          <w:tcPr>
            <w:tcW w:w="637" w:type="dxa"/>
            <w:vAlign w:val="center"/>
          </w:tcPr>
          <w:p w14:paraId="11BCB4DD" w14:textId="77777777" w:rsidR="00410C64" w:rsidRPr="00606B1E" w:rsidRDefault="00410C64" w:rsidP="0030301B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86B2E0A" wp14:editId="62D1ED3A">
                  <wp:extent cx="178194" cy="180753"/>
                  <wp:effectExtent l="0" t="0" r="0" b="0"/>
                  <wp:docPr id="13" name="Picture 1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6" cy="18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14:paraId="0F733278" w14:textId="77777777" w:rsidR="00410C64" w:rsidRPr="00606B1E" w:rsidRDefault="008740C5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1962. 7. 19.</w:t>
            </w:r>
          </w:p>
        </w:tc>
        <w:tc>
          <w:tcPr>
            <w:tcW w:w="3231" w:type="dxa"/>
            <w:vMerge/>
            <w:vAlign w:val="center"/>
          </w:tcPr>
          <w:p w14:paraId="5163D134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747FB17D" w14:textId="77777777" w:rsidTr="00E92E5D">
        <w:tc>
          <w:tcPr>
            <w:tcW w:w="637" w:type="dxa"/>
            <w:vAlign w:val="center"/>
          </w:tcPr>
          <w:p w14:paraId="0808D77E" w14:textId="77777777" w:rsidR="00410C64" w:rsidRPr="00606B1E" w:rsidRDefault="00410C64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A86C1BC" wp14:editId="0EC2FFD9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14:paraId="563FA3A9" w14:textId="77777777" w:rsidR="00410C64" w:rsidRPr="00606B1E" w:rsidRDefault="008740C5" w:rsidP="005629D0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A</w:t>
            </w:r>
            <w:r>
              <w:rPr>
                <w:rFonts w:ascii="Arial" w:hAnsi="Arial" w:cs="Arial"/>
                <w:sz w:val="22"/>
                <w:lang w:eastAsia="ko-KR"/>
              </w:rPr>
              <w:t>ttorney at Law</w:t>
            </w:r>
          </w:p>
        </w:tc>
        <w:tc>
          <w:tcPr>
            <w:tcW w:w="3231" w:type="dxa"/>
            <w:vMerge/>
            <w:vAlign w:val="center"/>
          </w:tcPr>
          <w:p w14:paraId="62766EA6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22E124B3" w14:textId="77777777" w:rsidTr="00E92E5D">
        <w:tc>
          <w:tcPr>
            <w:tcW w:w="637" w:type="dxa"/>
            <w:vAlign w:val="center"/>
          </w:tcPr>
          <w:p w14:paraId="61C90AC9" w14:textId="77777777"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9DDE44C" wp14:editId="008C27DB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14:paraId="78AF9CF4" w14:textId="77777777" w:rsidR="00410C64" w:rsidRPr="00606B1E" w:rsidRDefault="008740C5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8740C5">
              <w:rPr>
                <w:rFonts w:ascii="Arial" w:hAnsi="Arial" w:cs="Arial"/>
                <w:sz w:val="22"/>
              </w:rPr>
              <w:t>133 Teheran-ro, Gangnam-gu, Seoul, 06133, REPUBLIC OF KOREA</w:t>
            </w:r>
          </w:p>
        </w:tc>
        <w:tc>
          <w:tcPr>
            <w:tcW w:w="3231" w:type="dxa"/>
            <w:vMerge/>
            <w:vAlign w:val="center"/>
          </w:tcPr>
          <w:p w14:paraId="042537FA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F35C5" w:rsidRPr="00606B1E" w14:paraId="19F36B6F" w14:textId="77777777" w:rsidTr="00E207BE">
        <w:tc>
          <w:tcPr>
            <w:tcW w:w="637" w:type="dxa"/>
            <w:vAlign w:val="center"/>
          </w:tcPr>
          <w:p w14:paraId="3249A751" w14:textId="77777777"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BE1B3C9" wp14:editId="3CBAD47A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vAlign w:val="center"/>
          </w:tcPr>
          <w:p w14:paraId="4EA4A26B" w14:textId="77777777" w:rsidR="00410C64" w:rsidRPr="00606B1E" w:rsidRDefault="008740C5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+82-10-2021-0024</w:t>
            </w:r>
            <w:r w:rsidR="005629D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1CF7D477" w14:textId="77777777"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67622F9" wp14:editId="5D289A19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vAlign w:val="center"/>
          </w:tcPr>
          <w:p w14:paraId="6A9E9ACA" w14:textId="77777777" w:rsidR="00410C64" w:rsidRPr="00606B1E" w:rsidRDefault="008740C5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+82-</w:t>
            </w:r>
            <w:r w:rsidR="00465AD0">
              <w:rPr>
                <w:rFonts w:ascii="Arial" w:hAnsi="Arial" w:cs="Arial"/>
                <w:sz w:val="22"/>
              </w:rPr>
              <w:t>2-3404-7306</w:t>
            </w:r>
          </w:p>
        </w:tc>
        <w:tc>
          <w:tcPr>
            <w:tcW w:w="3231" w:type="dxa"/>
            <w:vMerge/>
            <w:vAlign w:val="center"/>
          </w:tcPr>
          <w:p w14:paraId="61A5351C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20E7F2F6" w14:textId="77777777" w:rsidTr="00E92E5D">
        <w:tc>
          <w:tcPr>
            <w:tcW w:w="637" w:type="dxa"/>
            <w:vAlign w:val="center"/>
          </w:tcPr>
          <w:p w14:paraId="2A6D4942" w14:textId="77777777"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9ACA3A5" wp14:editId="6F0EE6BA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14:paraId="3DA02AD7" w14:textId="77777777" w:rsidR="00410C64" w:rsidRPr="00606B1E" w:rsidRDefault="00465AD0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kevin.kim@bkl.co.kr</w:t>
            </w:r>
          </w:p>
        </w:tc>
        <w:tc>
          <w:tcPr>
            <w:tcW w:w="3231" w:type="dxa"/>
            <w:vMerge/>
            <w:vAlign w:val="center"/>
          </w:tcPr>
          <w:p w14:paraId="449846FB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4F6B0D2D" w14:textId="77777777" w:rsidTr="00E92E5D">
        <w:trPr>
          <w:trHeight w:val="557"/>
        </w:trPr>
        <w:tc>
          <w:tcPr>
            <w:tcW w:w="637" w:type="dxa"/>
            <w:vAlign w:val="center"/>
          </w:tcPr>
          <w:p w14:paraId="7D6090CB" w14:textId="77777777" w:rsidR="00410C64" w:rsidRPr="00606B1E" w:rsidRDefault="008F35C5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9B65C17" wp14:editId="53F7B532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14:paraId="7C9FBC3F" w14:textId="77777777" w:rsidR="00410C64" w:rsidRPr="00606B1E" w:rsidRDefault="00465AD0" w:rsidP="005629D0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International Arbitration and Litigation</w:t>
            </w:r>
            <w:r w:rsidR="005629D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231" w:type="dxa"/>
            <w:vMerge/>
            <w:vAlign w:val="center"/>
          </w:tcPr>
          <w:p w14:paraId="1705AA82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24BAEDDF" w14:textId="77777777" w:rsidTr="00E92E5D">
        <w:trPr>
          <w:trHeight w:val="557"/>
        </w:trPr>
        <w:tc>
          <w:tcPr>
            <w:tcW w:w="637" w:type="dxa"/>
            <w:vAlign w:val="center"/>
          </w:tcPr>
          <w:p w14:paraId="58E549EB" w14:textId="77777777" w:rsidR="00410C64" w:rsidRDefault="00410C64" w:rsidP="00E92E5D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EF2D02" wp14:editId="529E8A81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14:paraId="6F519CA7" w14:textId="77777777" w:rsidR="00410C64" w:rsidRDefault="00465AD0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465AD0">
              <w:rPr>
                <w:rFonts w:ascii="Arial" w:hAnsi="Arial" w:cs="Arial"/>
                <w:sz w:val="22"/>
              </w:rPr>
              <w:t>Korean (native), English (fluent), and Japanese (conversational)</w:t>
            </w:r>
          </w:p>
        </w:tc>
        <w:tc>
          <w:tcPr>
            <w:tcW w:w="3231" w:type="dxa"/>
            <w:vMerge/>
            <w:vAlign w:val="center"/>
          </w:tcPr>
          <w:p w14:paraId="28F39C2B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C2EAF" w:rsidRPr="00606B1E" w14:paraId="01280486" w14:textId="77777777" w:rsidTr="00E92E5D">
        <w:tc>
          <w:tcPr>
            <w:tcW w:w="9990" w:type="dxa"/>
            <w:gridSpan w:val="5"/>
          </w:tcPr>
          <w:p w14:paraId="32444C18" w14:textId="77777777" w:rsidR="00AC2EAF" w:rsidRPr="00606B1E" w:rsidRDefault="005629D0" w:rsidP="00410C6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</w:p>
        </w:tc>
      </w:tr>
      <w:tr w:rsidR="008F35C5" w:rsidRPr="00606B1E" w14:paraId="21404CD7" w14:textId="77777777" w:rsidTr="00E207BE">
        <w:tc>
          <w:tcPr>
            <w:tcW w:w="2340" w:type="dxa"/>
            <w:gridSpan w:val="2"/>
          </w:tcPr>
          <w:p w14:paraId="774226F3" w14:textId="77777777" w:rsidR="00AC2EAF" w:rsidRPr="00606B1E" w:rsidRDefault="005629D0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</w:t>
            </w:r>
          </w:p>
        </w:tc>
        <w:tc>
          <w:tcPr>
            <w:tcW w:w="7650" w:type="dxa"/>
            <w:gridSpan w:val="3"/>
            <w:vAlign w:val="center"/>
          </w:tcPr>
          <w:p w14:paraId="3FDD20CE" w14:textId="77777777" w:rsidR="00AC2EAF" w:rsidRPr="00606B1E" w:rsidRDefault="00465AD0" w:rsidP="00E92E5D">
            <w:pPr>
              <w:spacing w:line="276" w:lineRule="auto"/>
              <w:ind w:right="27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K</w:t>
            </w:r>
            <w:r>
              <w:rPr>
                <w:rFonts w:ascii="Arial" w:hAnsi="Arial" w:cs="Arial"/>
                <w:sz w:val="22"/>
                <w:lang w:eastAsia="ko-KR"/>
              </w:rPr>
              <w:t>orean and New York Bars</w:t>
            </w:r>
          </w:p>
        </w:tc>
      </w:tr>
      <w:tr w:rsidR="008F35C5" w:rsidRPr="00606B1E" w14:paraId="6B339EF1" w14:textId="77777777" w:rsidTr="00E207BE">
        <w:tc>
          <w:tcPr>
            <w:tcW w:w="2340" w:type="dxa"/>
            <w:gridSpan w:val="2"/>
          </w:tcPr>
          <w:p w14:paraId="3AD08AF4" w14:textId="77777777" w:rsidR="00AC2EAF" w:rsidRPr="00606B1E" w:rsidRDefault="005629D0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Major(s)</w:t>
            </w:r>
          </w:p>
        </w:tc>
        <w:tc>
          <w:tcPr>
            <w:tcW w:w="7650" w:type="dxa"/>
            <w:gridSpan w:val="3"/>
            <w:vAlign w:val="center"/>
          </w:tcPr>
          <w:p w14:paraId="6D6F8AFB" w14:textId="77777777" w:rsidR="00AC2EAF" w:rsidRPr="00606B1E" w:rsidRDefault="00465AD0" w:rsidP="00E92E5D">
            <w:pPr>
              <w:spacing w:line="276" w:lineRule="auto"/>
              <w:ind w:right="27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L</w:t>
            </w:r>
            <w:r>
              <w:rPr>
                <w:rFonts w:ascii="Arial" w:hAnsi="Arial" w:cs="Arial"/>
                <w:sz w:val="22"/>
                <w:lang w:eastAsia="ko-KR"/>
              </w:rPr>
              <w:t>aw</w:t>
            </w:r>
          </w:p>
        </w:tc>
      </w:tr>
      <w:tr w:rsidR="008F35C5" w:rsidRPr="00606B1E" w14:paraId="06CA5C64" w14:textId="77777777" w:rsidTr="00E207BE">
        <w:tc>
          <w:tcPr>
            <w:tcW w:w="2340" w:type="dxa"/>
            <w:gridSpan w:val="2"/>
          </w:tcPr>
          <w:p w14:paraId="366562C9" w14:textId="77777777" w:rsidR="00AC2EAF" w:rsidRPr="00606B1E" w:rsidRDefault="005629D0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University(s)</w:t>
            </w:r>
          </w:p>
        </w:tc>
        <w:tc>
          <w:tcPr>
            <w:tcW w:w="7650" w:type="dxa"/>
            <w:gridSpan w:val="3"/>
            <w:vAlign w:val="center"/>
          </w:tcPr>
          <w:p w14:paraId="6A8B8DC3" w14:textId="77777777" w:rsidR="00AC2EAF" w:rsidRPr="00606B1E" w:rsidRDefault="00465AD0" w:rsidP="00E92E5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3F6B">
              <w:rPr>
                <w:rFonts w:ascii="Arial" w:hAnsi="Arial" w:cs="Arial"/>
                <w:sz w:val="22"/>
                <w:lang w:eastAsia="ko-KR"/>
              </w:rPr>
              <w:t>Seoul National University College of Law (LL.B., LL.M.) and Harvard Law School (LL.M.)</w:t>
            </w:r>
          </w:p>
        </w:tc>
      </w:tr>
      <w:tr w:rsidR="00AC2EAF" w:rsidRPr="00606B1E" w14:paraId="70B1AC1B" w14:textId="77777777" w:rsidTr="00E92E5D">
        <w:trPr>
          <w:trHeight w:val="638"/>
        </w:trPr>
        <w:tc>
          <w:tcPr>
            <w:tcW w:w="9990" w:type="dxa"/>
            <w:gridSpan w:val="5"/>
          </w:tcPr>
          <w:p w14:paraId="1C47270C" w14:textId="77777777" w:rsidR="00AC2EAF" w:rsidRPr="00606B1E" w:rsidRDefault="005629D0" w:rsidP="00E92E5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Work history</w:t>
            </w:r>
          </w:p>
        </w:tc>
      </w:tr>
      <w:tr w:rsidR="008F35C5" w:rsidRPr="00606B1E" w14:paraId="6592F52C" w14:textId="77777777" w:rsidTr="00E207BE">
        <w:tc>
          <w:tcPr>
            <w:tcW w:w="2340" w:type="dxa"/>
            <w:gridSpan w:val="2"/>
          </w:tcPr>
          <w:p w14:paraId="6B248337" w14:textId="77777777" w:rsidR="00AC2EAF" w:rsidRPr="00606B1E" w:rsidRDefault="00995C9F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1996 - </w:t>
            </w:r>
            <w:r w:rsidRPr="00995C9F">
              <w:rPr>
                <w:rFonts w:ascii="Arial" w:hAnsi="Arial" w:cs="Arial"/>
                <w:sz w:val="22"/>
              </w:rPr>
              <w:t>present</w:t>
            </w:r>
          </w:p>
        </w:tc>
        <w:tc>
          <w:tcPr>
            <w:tcW w:w="7650" w:type="dxa"/>
            <w:gridSpan w:val="3"/>
            <w:vAlign w:val="center"/>
          </w:tcPr>
          <w:p w14:paraId="72CAB51C" w14:textId="77777777" w:rsidR="00AC2EAF" w:rsidRPr="00606B1E" w:rsidRDefault="00995C9F" w:rsidP="00995C9F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ko-KR"/>
              </w:rPr>
              <w:t>S</w:t>
            </w:r>
            <w:r>
              <w:rPr>
                <w:rFonts w:ascii="Arial" w:hAnsi="Arial" w:cs="Arial" w:hint="eastAsia"/>
                <w:sz w:val="22"/>
                <w:lang w:eastAsia="ko-KR"/>
              </w:rPr>
              <w:t>enior</w:t>
            </w:r>
            <w:r>
              <w:rPr>
                <w:rFonts w:ascii="Arial" w:hAnsi="Arial" w:cs="Arial"/>
                <w:sz w:val="22"/>
                <w:lang w:eastAsia="ko-KR"/>
              </w:rPr>
              <w:t xml:space="preserve"> Partner</w:t>
            </w:r>
            <w:r w:rsidR="00C648A6">
              <w:rPr>
                <w:rFonts w:ascii="Arial" w:hAnsi="Arial" w:cs="Arial"/>
                <w:sz w:val="22"/>
              </w:rPr>
              <w:t>,</w:t>
            </w:r>
            <w:r w:rsidR="005629D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Bae, Kim &amp; Lee LLC</w:t>
            </w:r>
          </w:p>
        </w:tc>
      </w:tr>
      <w:tr w:rsidR="005629D0" w:rsidRPr="00606B1E" w14:paraId="75BCEB3B" w14:textId="77777777" w:rsidTr="00E207BE">
        <w:tc>
          <w:tcPr>
            <w:tcW w:w="2340" w:type="dxa"/>
            <w:gridSpan w:val="2"/>
          </w:tcPr>
          <w:p w14:paraId="51D47884" w14:textId="77777777" w:rsidR="005629D0" w:rsidRPr="00606B1E" w:rsidRDefault="00995C9F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995C9F">
              <w:rPr>
                <w:rFonts w:ascii="Arial" w:hAnsi="Arial" w:cs="Arial"/>
                <w:sz w:val="22"/>
              </w:rPr>
              <w:t>2017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95C9F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95C9F">
              <w:rPr>
                <w:rFonts w:ascii="Arial" w:hAnsi="Arial" w:cs="Arial"/>
                <w:sz w:val="22"/>
              </w:rPr>
              <w:t>present</w:t>
            </w:r>
          </w:p>
        </w:tc>
        <w:tc>
          <w:tcPr>
            <w:tcW w:w="7650" w:type="dxa"/>
            <w:gridSpan w:val="3"/>
            <w:vAlign w:val="center"/>
          </w:tcPr>
          <w:p w14:paraId="5F20507E" w14:textId="77777777" w:rsidR="005629D0" w:rsidRPr="00606B1E" w:rsidRDefault="00995C9F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none" w:sz="0" w:space="0" w:color="auto" w:frame="1"/>
              </w:rPr>
              <w:t>President, KCAB International Arbitration Committee</w:t>
            </w:r>
          </w:p>
        </w:tc>
      </w:tr>
      <w:tr w:rsidR="005629D0" w:rsidRPr="00606B1E" w14:paraId="4023134F" w14:textId="77777777" w:rsidTr="00E207BE">
        <w:tc>
          <w:tcPr>
            <w:tcW w:w="2340" w:type="dxa"/>
            <w:gridSpan w:val="2"/>
          </w:tcPr>
          <w:p w14:paraId="6B992121" w14:textId="77777777" w:rsidR="005629D0" w:rsidRPr="00606B1E" w:rsidRDefault="00995C9F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2014</w:t>
            </w:r>
            <w:r w:rsidR="00232016">
              <w:rPr>
                <w:rFonts w:ascii="Arial" w:hAnsi="Arial" w:cs="Arial"/>
                <w:sz w:val="22"/>
              </w:rPr>
              <w:t xml:space="preserve">  </w:t>
            </w:r>
            <w:r w:rsidRPr="00232016">
              <w:rPr>
                <w:rFonts w:ascii="Arial" w:hAnsi="Arial" w:cs="Arial" w:hint="eastAsia"/>
                <w:sz w:val="22"/>
              </w:rPr>
              <w:t>-present</w:t>
            </w:r>
          </w:p>
        </w:tc>
        <w:tc>
          <w:tcPr>
            <w:tcW w:w="7650" w:type="dxa"/>
            <w:gridSpan w:val="3"/>
            <w:vAlign w:val="center"/>
          </w:tcPr>
          <w:p w14:paraId="6C98E200" w14:textId="77777777" w:rsidR="005629D0" w:rsidRPr="00606B1E" w:rsidRDefault="00995C9F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Vice President, ICC International Court of Arbitration</w:t>
            </w:r>
          </w:p>
        </w:tc>
      </w:tr>
      <w:tr w:rsidR="005629D0" w:rsidRPr="00606B1E" w14:paraId="4B0AF5DA" w14:textId="77777777" w:rsidTr="00E207BE">
        <w:tc>
          <w:tcPr>
            <w:tcW w:w="2340" w:type="dxa"/>
            <w:gridSpan w:val="2"/>
          </w:tcPr>
          <w:p w14:paraId="1CA89A8A" w14:textId="77777777" w:rsidR="005629D0" w:rsidRPr="00606B1E" w:rsidRDefault="00995C9F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2014</w:t>
            </w:r>
            <w:r w:rsidR="00232016"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-</w:t>
            </w:r>
            <w:r w:rsidR="00232016"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present</w:t>
            </w:r>
          </w:p>
        </w:tc>
        <w:tc>
          <w:tcPr>
            <w:tcW w:w="7650" w:type="dxa"/>
            <w:gridSpan w:val="3"/>
            <w:vAlign w:val="center"/>
          </w:tcPr>
          <w:p w14:paraId="0B3D55A3" w14:textId="77777777" w:rsidR="005629D0" w:rsidRPr="00606B1E" w:rsidRDefault="00995C9F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Governing Board Member and Co-chair of Audit Committee, International Council for Commercial Arbitration (ICCA)</w:t>
            </w:r>
          </w:p>
        </w:tc>
      </w:tr>
      <w:tr w:rsidR="00995C9F" w:rsidRPr="00606B1E" w14:paraId="0E800C19" w14:textId="77777777" w:rsidTr="00E207BE">
        <w:tc>
          <w:tcPr>
            <w:tcW w:w="2340" w:type="dxa"/>
            <w:gridSpan w:val="2"/>
          </w:tcPr>
          <w:p w14:paraId="7E868967" w14:textId="77777777" w:rsidR="00995C9F" w:rsidRPr="00232016" w:rsidRDefault="00995C9F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2013</w:t>
            </w:r>
            <w:r w:rsidR="00232016"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-</w:t>
            </w:r>
            <w:r w:rsidR="00232016"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present</w:t>
            </w:r>
          </w:p>
        </w:tc>
        <w:tc>
          <w:tcPr>
            <w:tcW w:w="7650" w:type="dxa"/>
            <w:gridSpan w:val="3"/>
            <w:vAlign w:val="center"/>
          </w:tcPr>
          <w:p w14:paraId="0A523320" w14:textId="77777777" w:rsidR="00995C9F" w:rsidRPr="00232016" w:rsidRDefault="00995C9F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Panel of Arbitrators, Beijing Arbitration Commission (BAC)</w:t>
            </w:r>
          </w:p>
        </w:tc>
      </w:tr>
      <w:tr w:rsidR="00995C9F" w:rsidRPr="00606B1E" w14:paraId="6AB8BA54" w14:textId="77777777" w:rsidTr="00E207BE">
        <w:tc>
          <w:tcPr>
            <w:tcW w:w="2340" w:type="dxa"/>
            <w:gridSpan w:val="2"/>
          </w:tcPr>
          <w:p w14:paraId="615CDAC5" w14:textId="77777777" w:rsidR="00995C9F" w:rsidRPr="00232016" w:rsidRDefault="00995C9F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2013</w:t>
            </w:r>
            <w:r w:rsidR="00232016"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-</w:t>
            </w:r>
            <w:r w:rsidR="00232016"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present</w:t>
            </w:r>
          </w:p>
        </w:tc>
        <w:tc>
          <w:tcPr>
            <w:tcW w:w="7650" w:type="dxa"/>
            <w:gridSpan w:val="3"/>
            <w:vAlign w:val="center"/>
          </w:tcPr>
          <w:p w14:paraId="4241A08B" w14:textId="77777777" w:rsidR="00995C9F" w:rsidRPr="00232016" w:rsidRDefault="00995C9F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Panel of Arbitrators, South China International Economic and Trade Arbitration Commission (SCIA)</w:t>
            </w:r>
          </w:p>
        </w:tc>
      </w:tr>
      <w:tr w:rsidR="00995C9F" w:rsidRPr="00606B1E" w14:paraId="7546CD23" w14:textId="77777777" w:rsidTr="00E207BE">
        <w:tc>
          <w:tcPr>
            <w:tcW w:w="2340" w:type="dxa"/>
            <w:gridSpan w:val="2"/>
          </w:tcPr>
          <w:p w14:paraId="4BD10D72" w14:textId="77777777" w:rsidR="00995C9F" w:rsidRPr="00232016" w:rsidRDefault="00995C9F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lastRenderedPageBreak/>
              <w:t>2013</w:t>
            </w:r>
            <w:r w:rsidR="00232016"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-</w:t>
            </w:r>
            <w:r w:rsidR="00232016"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present</w:t>
            </w:r>
          </w:p>
        </w:tc>
        <w:tc>
          <w:tcPr>
            <w:tcW w:w="7650" w:type="dxa"/>
            <w:gridSpan w:val="3"/>
            <w:vAlign w:val="center"/>
          </w:tcPr>
          <w:p w14:paraId="2DFD9B97" w14:textId="77777777" w:rsidR="00995C9F" w:rsidRPr="00232016" w:rsidRDefault="00995C9F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Panel of Arbitrators, Kuala Lumpur Regional Centre for Arbitration (KLRCA)</w:t>
            </w:r>
          </w:p>
        </w:tc>
      </w:tr>
      <w:tr w:rsidR="00995C9F" w:rsidRPr="00606B1E" w14:paraId="1B8EA568" w14:textId="77777777" w:rsidTr="00E207BE">
        <w:tc>
          <w:tcPr>
            <w:tcW w:w="2340" w:type="dxa"/>
            <w:gridSpan w:val="2"/>
          </w:tcPr>
          <w:p w14:paraId="3838BD63" w14:textId="77777777" w:rsidR="00995C9F" w:rsidRPr="00232016" w:rsidRDefault="00995C9F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2013</w:t>
            </w:r>
            <w:r w:rsidR="00232016"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-</w:t>
            </w:r>
            <w:r w:rsidR="00232016"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present</w:t>
            </w:r>
          </w:p>
        </w:tc>
        <w:tc>
          <w:tcPr>
            <w:tcW w:w="7650" w:type="dxa"/>
            <w:gridSpan w:val="3"/>
            <w:vAlign w:val="center"/>
          </w:tcPr>
          <w:p w14:paraId="73C65A99" w14:textId="77777777" w:rsidR="00995C9F" w:rsidRPr="00232016" w:rsidRDefault="00995C9F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Board Member, the Korea Advisory Board of the International Bar Association (IBA)</w:t>
            </w:r>
          </w:p>
        </w:tc>
      </w:tr>
      <w:tr w:rsidR="00995C9F" w:rsidRPr="00606B1E" w14:paraId="3F5EB584" w14:textId="77777777" w:rsidTr="00E207BE">
        <w:tc>
          <w:tcPr>
            <w:tcW w:w="2340" w:type="dxa"/>
            <w:gridSpan w:val="2"/>
          </w:tcPr>
          <w:p w14:paraId="4A6C4A24" w14:textId="77777777" w:rsidR="00995C9F" w:rsidRPr="00232016" w:rsidRDefault="00995C9F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2011</w:t>
            </w:r>
            <w:r w:rsidR="00232016"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-</w:t>
            </w:r>
            <w:r w:rsidR="00232016"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present</w:t>
            </w:r>
          </w:p>
        </w:tc>
        <w:tc>
          <w:tcPr>
            <w:tcW w:w="7650" w:type="dxa"/>
            <w:gridSpan w:val="3"/>
            <w:vAlign w:val="center"/>
          </w:tcPr>
          <w:p w14:paraId="37652C3B" w14:textId="77777777" w:rsidR="00995C9F" w:rsidRPr="00232016" w:rsidRDefault="00995C9F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Panel of Arbitrators, Singapore International Arbitration Centre (SIAC)</w:t>
            </w:r>
          </w:p>
        </w:tc>
      </w:tr>
      <w:tr w:rsidR="00995C9F" w:rsidRPr="00606B1E" w14:paraId="0DE1C446" w14:textId="77777777" w:rsidTr="00E207BE">
        <w:tc>
          <w:tcPr>
            <w:tcW w:w="2340" w:type="dxa"/>
            <w:gridSpan w:val="2"/>
          </w:tcPr>
          <w:p w14:paraId="2F6659E1" w14:textId="77777777" w:rsidR="00995C9F" w:rsidRPr="00232016" w:rsidRDefault="00995C9F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2011</w:t>
            </w:r>
            <w:r w:rsidR="00232016"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-</w:t>
            </w:r>
            <w:r w:rsidR="00232016"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present</w:t>
            </w:r>
          </w:p>
        </w:tc>
        <w:tc>
          <w:tcPr>
            <w:tcW w:w="7650" w:type="dxa"/>
            <w:gridSpan w:val="3"/>
            <w:vAlign w:val="center"/>
          </w:tcPr>
          <w:p w14:paraId="0492C6D0" w14:textId="77777777" w:rsidR="00995C9F" w:rsidRPr="00232016" w:rsidRDefault="0023201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Panel of Arbitrators, Hong Kong International Arbitration Centre (HKIAC)</w:t>
            </w:r>
          </w:p>
        </w:tc>
      </w:tr>
      <w:tr w:rsidR="00995C9F" w:rsidRPr="00606B1E" w14:paraId="79236512" w14:textId="77777777" w:rsidTr="00E207BE">
        <w:tc>
          <w:tcPr>
            <w:tcW w:w="2340" w:type="dxa"/>
            <w:gridSpan w:val="2"/>
          </w:tcPr>
          <w:p w14:paraId="29337970" w14:textId="77777777" w:rsidR="00995C9F" w:rsidRPr="00232016" w:rsidRDefault="002320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2009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present</w:t>
            </w:r>
          </w:p>
        </w:tc>
        <w:tc>
          <w:tcPr>
            <w:tcW w:w="7650" w:type="dxa"/>
            <w:gridSpan w:val="3"/>
            <w:vAlign w:val="center"/>
          </w:tcPr>
          <w:p w14:paraId="36C68685" w14:textId="77777777" w:rsidR="00995C9F" w:rsidRPr="00232016" w:rsidRDefault="0023201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/>
                <w:sz w:val="22"/>
              </w:rPr>
              <w:t>Council</w:t>
            </w:r>
            <w:r w:rsidRPr="00232016">
              <w:rPr>
                <w:rFonts w:ascii="Arial" w:hAnsi="Arial" w:cs="Arial" w:hint="eastAsia"/>
                <w:sz w:val="22"/>
              </w:rPr>
              <w:t xml:space="preserve"> Member, American Arbitration Association (AAA)</w:t>
            </w:r>
          </w:p>
        </w:tc>
      </w:tr>
      <w:tr w:rsidR="00995C9F" w:rsidRPr="00606B1E" w14:paraId="3B341BE5" w14:textId="77777777" w:rsidTr="00E207BE">
        <w:tc>
          <w:tcPr>
            <w:tcW w:w="2340" w:type="dxa"/>
            <w:gridSpan w:val="2"/>
          </w:tcPr>
          <w:p w14:paraId="5DE94BB0" w14:textId="77777777" w:rsidR="00995C9F" w:rsidRPr="00232016" w:rsidRDefault="002320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2009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present</w:t>
            </w:r>
          </w:p>
        </w:tc>
        <w:tc>
          <w:tcPr>
            <w:tcW w:w="7650" w:type="dxa"/>
            <w:gridSpan w:val="3"/>
            <w:vAlign w:val="center"/>
          </w:tcPr>
          <w:p w14:paraId="5A098B5C" w14:textId="77777777" w:rsidR="00995C9F" w:rsidRPr="00232016" w:rsidRDefault="0023201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Panel of Arbitrators, International Centre for Settlement of Investment Disputes (ICSID)</w:t>
            </w:r>
          </w:p>
        </w:tc>
      </w:tr>
      <w:tr w:rsidR="00995C9F" w:rsidRPr="00606B1E" w14:paraId="01D89DAD" w14:textId="77777777" w:rsidTr="00E207BE">
        <w:tc>
          <w:tcPr>
            <w:tcW w:w="2340" w:type="dxa"/>
            <w:gridSpan w:val="2"/>
          </w:tcPr>
          <w:p w14:paraId="591EE101" w14:textId="77777777" w:rsidR="00995C9F" w:rsidRPr="00232016" w:rsidRDefault="002320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2009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present</w:t>
            </w:r>
          </w:p>
        </w:tc>
        <w:tc>
          <w:tcPr>
            <w:tcW w:w="7650" w:type="dxa"/>
            <w:gridSpan w:val="3"/>
            <w:vAlign w:val="center"/>
          </w:tcPr>
          <w:p w14:paraId="10AAC1C7" w14:textId="77777777" w:rsidR="00995C9F" w:rsidRPr="00232016" w:rsidRDefault="0023201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Editorial Board Member, Global Arbitration Review</w:t>
            </w:r>
          </w:p>
        </w:tc>
      </w:tr>
      <w:tr w:rsidR="00995C9F" w:rsidRPr="00606B1E" w14:paraId="22AC1AAA" w14:textId="77777777" w:rsidTr="00E207BE">
        <w:tc>
          <w:tcPr>
            <w:tcW w:w="2340" w:type="dxa"/>
            <w:gridSpan w:val="2"/>
          </w:tcPr>
          <w:p w14:paraId="6E25BA08" w14:textId="77777777" w:rsidR="00995C9F" w:rsidRPr="00232016" w:rsidRDefault="002320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2008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present</w:t>
            </w:r>
          </w:p>
        </w:tc>
        <w:tc>
          <w:tcPr>
            <w:tcW w:w="7650" w:type="dxa"/>
            <w:gridSpan w:val="3"/>
            <w:vAlign w:val="center"/>
          </w:tcPr>
          <w:p w14:paraId="385EA9FD" w14:textId="77777777" w:rsidR="00995C9F" w:rsidRPr="00232016" w:rsidRDefault="0023201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Panel of Arbitrators, Japan commercial Arbitration Association</w:t>
            </w:r>
            <w:r w:rsidRPr="00232016"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(JCAA)</w:t>
            </w:r>
          </w:p>
        </w:tc>
      </w:tr>
      <w:tr w:rsidR="00232016" w:rsidRPr="00606B1E" w14:paraId="2D95213B" w14:textId="77777777" w:rsidTr="00E207BE">
        <w:tc>
          <w:tcPr>
            <w:tcW w:w="2340" w:type="dxa"/>
            <w:gridSpan w:val="2"/>
          </w:tcPr>
          <w:p w14:paraId="3F87B7BC" w14:textId="77777777" w:rsidR="00232016" w:rsidRPr="00232016" w:rsidRDefault="002320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2002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present</w:t>
            </w:r>
          </w:p>
        </w:tc>
        <w:tc>
          <w:tcPr>
            <w:tcW w:w="7650" w:type="dxa"/>
            <w:gridSpan w:val="3"/>
            <w:vAlign w:val="center"/>
          </w:tcPr>
          <w:p w14:paraId="54A0882E" w14:textId="77777777" w:rsidR="00232016" w:rsidRPr="00232016" w:rsidRDefault="0023201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Panel of Arbitrators, Korea Commercial Arbitration Board</w:t>
            </w:r>
            <w:r w:rsidRPr="00232016">
              <w:rPr>
                <w:rFonts w:ascii="Arial" w:hAnsi="Arial" w:cs="Arial"/>
                <w:sz w:val="22"/>
              </w:rPr>
              <w:t xml:space="preserve"> (KCAB)</w:t>
            </w:r>
          </w:p>
        </w:tc>
      </w:tr>
      <w:tr w:rsidR="00232016" w:rsidRPr="00606B1E" w14:paraId="3841E5F5" w14:textId="77777777" w:rsidTr="00E207BE">
        <w:tc>
          <w:tcPr>
            <w:tcW w:w="2340" w:type="dxa"/>
            <w:gridSpan w:val="2"/>
          </w:tcPr>
          <w:p w14:paraId="4D28AA13" w14:textId="77777777" w:rsidR="00232016" w:rsidRPr="00232016" w:rsidRDefault="002320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2015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2016</w:t>
            </w:r>
          </w:p>
        </w:tc>
        <w:tc>
          <w:tcPr>
            <w:tcW w:w="7650" w:type="dxa"/>
            <w:gridSpan w:val="3"/>
            <w:vAlign w:val="center"/>
          </w:tcPr>
          <w:p w14:paraId="2C118C58" w14:textId="77777777" w:rsidR="00232016" w:rsidRPr="00232016" w:rsidRDefault="0023201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President, Korea International Trade Law Association</w:t>
            </w:r>
          </w:p>
        </w:tc>
      </w:tr>
      <w:tr w:rsidR="00232016" w:rsidRPr="00606B1E" w14:paraId="0F36110D" w14:textId="77777777" w:rsidTr="00E207BE">
        <w:tc>
          <w:tcPr>
            <w:tcW w:w="2340" w:type="dxa"/>
            <w:gridSpan w:val="2"/>
          </w:tcPr>
          <w:p w14:paraId="531FC79D" w14:textId="77777777" w:rsidR="00232016" w:rsidRPr="00232016" w:rsidRDefault="002320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2012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2014</w:t>
            </w:r>
          </w:p>
        </w:tc>
        <w:tc>
          <w:tcPr>
            <w:tcW w:w="7650" w:type="dxa"/>
            <w:gridSpan w:val="3"/>
            <w:vAlign w:val="center"/>
          </w:tcPr>
          <w:p w14:paraId="0539A330" w14:textId="77777777" w:rsidR="00232016" w:rsidRPr="00232016" w:rsidRDefault="0023201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Secretary General, Seoul International Dispute Resolution Center (Seoul IDRC)</w:t>
            </w:r>
          </w:p>
        </w:tc>
      </w:tr>
      <w:tr w:rsidR="00232016" w:rsidRPr="00606B1E" w14:paraId="03AF29C6" w14:textId="77777777" w:rsidTr="00E207BE">
        <w:tc>
          <w:tcPr>
            <w:tcW w:w="2340" w:type="dxa"/>
            <w:gridSpan w:val="2"/>
          </w:tcPr>
          <w:p w14:paraId="2838E46F" w14:textId="77777777" w:rsidR="00232016" w:rsidRPr="00232016" w:rsidRDefault="002320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2012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2016">
              <w:rPr>
                <w:rFonts w:ascii="Arial" w:hAnsi="Arial" w:cs="Arial" w:hint="eastAsia"/>
                <w:sz w:val="22"/>
              </w:rPr>
              <w:t>2013</w:t>
            </w:r>
          </w:p>
        </w:tc>
        <w:tc>
          <w:tcPr>
            <w:tcW w:w="7650" w:type="dxa"/>
            <w:gridSpan w:val="3"/>
            <w:vAlign w:val="center"/>
          </w:tcPr>
          <w:p w14:paraId="29A03F75" w14:textId="77777777" w:rsidR="00232016" w:rsidRPr="00232016" w:rsidRDefault="0023201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President, Korean Council for International Arbitration (KOCIA)</w:t>
            </w:r>
          </w:p>
        </w:tc>
      </w:tr>
      <w:tr w:rsidR="00232016" w:rsidRPr="00606B1E" w14:paraId="609B0BC6" w14:textId="77777777" w:rsidTr="00E207BE">
        <w:tc>
          <w:tcPr>
            <w:tcW w:w="2340" w:type="dxa"/>
            <w:gridSpan w:val="2"/>
          </w:tcPr>
          <w:p w14:paraId="71E2423B" w14:textId="77777777" w:rsidR="00232016" w:rsidRPr="00232016" w:rsidRDefault="002320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2</w:t>
            </w:r>
            <w:r w:rsidRPr="00232016">
              <w:rPr>
                <w:rFonts w:ascii="Arial" w:hAnsi="Arial" w:cs="Arial"/>
                <w:sz w:val="22"/>
              </w:rPr>
              <w:t>010 - 2014</w:t>
            </w:r>
          </w:p>
        </w:tc>
        <w:tc>
          <w:tcPr>
            <w:tcW w:w="7650" w:type="dxa"/>
            <w:gridSpan w:val="3"/>
            <w:vAlign w:val="center"/>
          </w:tcPr>
          <w:p w14:paraId="1013BF35" w14:textId="77777777" w:rsidR="00232016" w:rsidRPr="00232016" w:rsidRDefault="0023201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Secretary General, International Council for Commercial Arbitration (ICCA)</w:t>
            </w:r>
          </w:p>
        </w:tc>
      </w:tr>
      <w:tr w:rsidR="00232016" w:rsidRPr="00606B1E" w14:paraId="2C786534" w14:textId="77777777" w:rsidTr="00E207BE">
        <w:tc>
          <w:tcPr>
            <w:tcW w:w="2340" w:type="dxa"/>
            <w:gridSpan w:val="2"/>
          </w:tcPr>
          <w:p w14:paraId="371F9B9F" w14:textId="77777777" w:rsidR="00232016" w:rsidRPr="00232016" w:rsidRDefault="002320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2</w:t>
            </w:r>
            <w:r w:rsidRPr="00232016">
              <w:rPr>
                <w:rFonts w:ascii="Arial" w:hAnsi="Arial" w:cs="Arial"/>
                <w:sz w:val="22"/>
              </w:rPr>
              <w:t>009 - 2011</w:t>
            </w:r>
          </w:p>
        </w:tc>
        <w:tc>
          <w:tcPr>
            <w:tcW w:w="7650" w:type="dxa"/>
            <w:gridSpan w:val="3"/>
            <w:vAlign w:val="center"/>
          </w:tcPr>
          <w:p w14:paraId="52A203CB" w14:textId="77777777" w:rsidR="00232016" w:rsidRPr="00232016" w:rsidRDefault="0023201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Member, Drafting Subcommittee on the Revision of the ICC Rules of Arbitration</w:t>
            </w:r>
          </w:p>
        </w:tc>
      </w:tr>
      <w:tr w:rsidR="00232016" w:rsidRPr="00606B1E" w14:paraId="0FC641DA" w14:textId="77777777" w:rsidTr="00E207BE">
        <w:tc>
          <w:tcPr>
            <w:tcW w:w="2340" w:type="dxa"/>
            <w:gridSpan w:val="2"/>
          </w:tcPr>
          <w:p w14:paraId="21CF494B" w14:textId="77777777" w:rsidR="00232016" w:rsidRPr="00232016" w:rsidRDefault="002320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008 - 2010</w:t>
            </w:r>
          </w:p>
        </w:tc>
        <w:tc>
          <w:tcPr>
            <w:tcW w:w="7650" w:type="dxa"/>
            <w:gridSpan w:val="3"/>
            <w:vAlign w:val="center"/>
          </w:tcPr>
          <w:p w14:paraId="283B8E13" w14:textId="77777777" w:rsidR="00232016" w:rsidRPr="00232016" w:rsidRDefault="0023201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232016">
              <w:rPr>
                <w:rFonts w:ascii="Arial" w:hAnsi="Arial" w:cs="Arial" w:hint="eastAsia"/>
                <w:sz w:val="22"/>
              </w:rPr>
              <w:t>Vice chair, International Arbitration Committee of ICC Korea</w:t>
            </w:r>
          </w:p>
        </w:tc>
      </w:tr>
      <w:tr w:rsidR="00232016" w:rsidRPr="00606B1E" w14:paraId="3B0E44A8" w14:textId="77777777" w:rsidTr="00E207BE">
        <w:tc>
          <w:tcPr>
            <w:tcW w:w="2340" w:type="dxa"/>
            <w:gridSpan w:val="2"/>
          </w:tcPr>
          <w:p w14:paraId="43D8FE98" w14:textId="77777777" w:rsidR="00232016" w:rsidRPr="00232016" w:rsidRDefault="009B4E99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008 - 2010</w:t>
            </w:r>
          </w:p>
        </w:tc>
        <w:tc>
          <w:tcPr>
            <w:tcW w:w="7650" w:type="dxa"/>
            <w:gridSpan w:val="3"/>
            <w:vAlign w:val="center"/>
          </w:tcPr>
          <w:p w14:paraId="76ABE21C" w14:textId="77777777" w:rsidR="00232016" w:rsidRPr="00232016" w:rsidRDefault="009B4E99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 w:hint="eastAsia"/>
                <w:sz w:val="22"/>
              </w:rPr>
              <w:t>Member, Subcommittee on Taking of Evidence in international Arbitration, International Bar Association (IBA)</w:t>
            </w:r>
          </w:p>
        </w:tc>
      </w:tr>
      <w:tr w:rsidR="00232016" w:rsidRPr="00606B1E" w14:paraId="488B7497" w14:textId="77777777" w:rsidTr="00E207BE">
        <w:tc>
          <w:tcPr>
            <w:tcW w:w="2340" w:type="dxa"/>
            <w:gridSpan w:val="2"/>
          </w:tcPr>
          <w:p w14:paraId="2D6CBDDE" w14:textId="77777777" w:rsidR="00232016" w:rsidRPr="00232016" w:rsidRDefault="009B4E99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008 - 2010</w:t>
            </w:r>
          </w:p>
        </w:tc>
        <w:tc>
          <w:tcPr>
            <w:tcW w:w="7650" w:type="dxa"/>
            <w:gridSpan w:val="3"/>
            <w:vAlign w:val="center"/>
          </w:tcPr>
          <w:p w14:paraId="3FBCC983" w14:textId="77777777" w:rsidR="00232016" w:rsidRPr="00232016" w:rsidRDefault="009B4E99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B4E99">
              <w:rPr>
                <w:rFonts w:ascii="Arial" w:hAnsi="Arial" w:cs="Arial" w:hint="eastAsia"/>
                <w:sz w:val="22"/>
              </w:rPr>
              <w:t>Vice Chair, Arbitration Committee, International Bar Association (IBA)</w:t>
            </w:r>
          </w:p>
        </w:tc>
      </w:tr>
      <w:tr w:rsidR="00232016" w:rsidRPr="00606B1E" w14:paraId="36CD2DB6" w14:textId="77777777" w:rsidTr="00E207BE">
        <w:tc>
          <w:tcPr>
            <w:tcW w:w="2340" w:type="dxa"/>
            <w:gridSpan w:val="2"/>
          </w:tcPr>
          <w:p w14:paraId="2904A211" w14:textId="77777777" w:rsidR="00232016" w:rsidRPr="00232016" w:rsidRDefault="009B4E99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008 - 2010</w:t>
            </w:r>
          </w:p>
        </w:tc>
        <w:tc>
          <w:tcPr>
            <w:tcW w:w="7650" w:type="dxa"/>
            <w:gridSpan w:val="3"/>
            <w:vAlign w:val="center"/>
          </w:tcPr>
          <w:p w14:paraId="31CA3E84" w14:textId="77777777" w:rsidR="00232016" w:rsidRPr="00232016" w:rsidRDefault="009B4E99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B4E99">
              <w:rPr>
                <w:rFonts w:ascii="Arial" w:hAnsi="Arial" w:cs="Arial" w:hint="eastAsia"/>
                <w:sz w:val="22"/>
              </w:rPr>
              <w:t>Publication Committee Chairman, Inter-Pacific Bar Association (IPBA)</w:t>
            </w:r>
          </w:p>
        </w:tc>
      </w:tr>
      <w:tr w:rsidR="00232016" w:rsidRPr="00606B1E" w14:paraId="04235A96" w14:textId="77777777" w:rsidTr="00E207BE">
        <w:tc>
          <w:tcPr>
            <w:tcW w:w="2340" w:type="dxa"/>
            <w:gridSpan w:val="2"/>
          </w:tcPr>
          <w:p w14:paraId="785F7E33" w14:textId="77777777" w:rsidR="00232016" w:rsidRPr="00232016" w:rsidRDefault="009B4E99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007 - 2012</w:t>
            </w:r>
          </w:p>
        </w:tc>
        <w:tc>
          <w:tcPr>
            <w:tcW w:w="7650" w:type="dxa"/>
            <w:gridSpan w:val="3"/>
            <w:vAlign w:val="center"/>
          </w:tcPr>
          <w:p w14:paraId="027957A1" w14:textId="77777777" w:rsidR="00232016" w:rsidRPr="00232016" w:rsidRDefault="009B4E99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B4E99">
              <w:rPr>
                <w:rFonts w:ascii="Arial" w:hAnsi="Arial" w:cs="Arial" w:hint="eastAsia"/>
                <w:sz w:val="22"/>
              </w:rPr>
              <w:t>Court member, London Court of International Arbitration (LCIA)</w:t>
            </w:r>
          </w:p>
        </w:tc>
      </w:tr>
      <w:tr w:rsidR="00232016" w:rsidRPr="00606B1E" w14:paraId="2581438F" w14:textId="77777777" w:rsidTr="00E207BE">
        <w:tc>
          <w:tcPr>
            <w:tcW w:w="2340" w:type="dxa"/>
            <w:gridSpan w:val="2"/>
          </w:tcPr>
          <w:p w14:paraId="5B56EE94" w14:textId="77777777" w:rsidR="00232016" w:rsidRPr="009B4E99" w:rsidRDefault="009B4E99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9B4E99">
              <w:rPr>
                <w:rFonts w:ascii="Arial" w:hAnsi="Arial" w:cs="Arial" w:hint="eastAsia"/>
                <w:sz w:val="22"/>
              </w:rPr>
              <w:t>2</w:t>
            </w:r>
            <w:r w:rsidRPr="009B4E99">
              <w:rPr>
                <w:rFonts w:ascii="Arial" w:hAnsi="Arial" w:cs="Arial"/>
                <w:sz w:val="22"/>
              </w:rPr>
              <w:t>006 - 2010</w:t>
            </w:r>
          </w:p>
        </w:tc>
        <w:tc>
          <w:tcPr>
            <w:tcW w:w="7650" w:type="dxa"/>
            <w:gridSpan w:val="3"/>
            <w:vAlign w:val="center"/>
          </w:tcPr>
          <w:p w14:paraId="310B9C8B" w14:textId="77777777" w:rsidR="00232016" w:rsidRPr="009B4E99" w:rsidRDefault="009B4E99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B4E99">
              <w:rPr>
                <w:rFonts w:ascii="Arial" w:hAnsi="Arial" w:cs="Arial" w:hint="eastAsia"/>
                <w:sz w:val="22"/>
              </w:rPr>
              <w:t>Arbitrator, Korea Sports Arbitration Committee</w:t>
            </w:r>
          </w:p>
        </w:tc>
      </w:tr>
      <w:tr w:rsidR="00232016" w:rsidRPr="00606B1E" w14:paraId="3289F1B7" w14:textId="77777777" w:rsidTr="00E207BE">
        <w:tc>
          <w:tcPr>
            <w:tcW w:w="2340" w:type="dxa"/>
            <w:gridSpan w:val="2"/>
          </w:tcPr>
          <w:p w14:paraId="6B098E3A" w14:textId="77777777" w:rsidR="00232016" w:rsidRPr="009B4E99" w:rsidRDefault="009B4E99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9B4E99">
              <w:rPr>
                <w:rFonts w:ascii="Arial" w:hAnsi="Arial" w:cs="Arial" w:hint="eastAsia"/>
                <w:sz w:val="22"/>
              </w:rPr>
              <w:t>2</w:t>
            </w:r>
            <w:r w:rsidRPr="009B4E99">
              <w:rPr>
                <w:rFonts w:ascii="Arial" w:hAnsi="Arial" w:cs="Arial"/>
                <w:sz w:val="22"/>
              </w:rPr>
              <w:t>001 - 2003</w:t>
            </w:r>
          </w:p>
        </w:tc>
        <w:tc>
          <w:tcPr>
            <w:tcW w:w="7650" w:type="dxa"/>
            <w:gridSpan w:val="3"/>
            <w:vAlign w:val="center"/>
          </w:tcPr>
          <w:p w14:paraId="68A239A2" w14:textId="77777777" w:rsidR="00232016" w:rsidRPr="009B4E99" w:rsidRDefault="009B4E99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B4E99">
              <w:rPr>
                <w:rFonts w:ascii="Arial" w:hAnsi="Arial" w:cs="Arial" w:hint="eastAsia"/>
                <w:sz w:val="22"/>
              </w:rPr>
              <w:t>Executive Director of International Affairs, Korean Bar Association</w:t>
            </w:r>
          </w:p>
        </w:tc>
      </w:tr>
      <w:tr w:rsidR="00232016" w:rsidRPr="00606B1E" w14:paraId="4030DBF8" w14:textId="77777777" w:rsidTr="00E207BE">
        <w:tc>
          <w:tcPr>
            <w:tcW w:w="2340" w:type="dxa"/>
            <w:gridSpan w:val="2"/>
          </w:tcPr>
          <w:p w14:paraId="710AC89A" w14:textId="77777777" w:rsidR="00232016" w:rsidRPr="009B4E99" w:rsidRDefault="009B4E99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9B4E99">
              <w:rPr>
                <w:rFonts w:ascii="Arial" w:hAnsi="Arial" w:cs="Arial" w:hint="eastAsia"/>
                <w:sz w:val="22"/>
              </w:rPr>
              <w:t>2</w:t>
            </w:r>
            <w:r w:rsidRPr="009B4E99">
              <w:rPr>
                <w:rFonts w:ascii="Arial" w:hAnsi="Arial" w:cs="Arial"/>
                <w:sz w:val="22"/>
              </w:rPr>
              <w:t>001 - 2003</w:t>
            </w:r>
          </w:p>
        </w:tc>
        <w:tc>
          <w:tcPr>
            <w:tcW w:w="7650" w:type="dxa"/>
            <w:gridSpan w:val="3"/>
            <w:vAlign w:val="center"/>
          </w:tcPr>
          <w:p w14:paraId="45BEB4F4" w14:textId="77777777" w:rsidR="00232016" w:rsidRPr="009B4E99" w:rsidRDefault="009B4E99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B4E99">
              <w:rPr>
                <w:rFonts w:ascii="Arial" w:hAnsi="Arial" w:cs="Arial" w:hint="eastAsia"/>
                <w:sz w:val="22"/>
              </w:rPr>
              <w:t>Chairman of the International Committee, Korean Bar Association</w:t>
            </w:r>
          </w:p>
        </w:tc>
      </w:tr>
      <w:tr w:rsidR="005629D0" w:rsidRPr="00606B1E" w14:paraId="42DEEEC4" w14:textId="77777777" w:rsidTr="00E92E5D">
        <w:tc>
          <w:tcPr>
            <w:tcW w:w="9990" w:type="dxa"/>
            <w:gridSpan w:val="5"/>
          </w:tcPr>
          <w:p w14:paraId="2D737F14" w14:textId="77777777" w:rsidR="005629D0" w:rsidRPr="00AB2E1E" w:rsidRDefault="00C648A6" w:rsidP="005629D0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Researchs and papers</w:t>
            </w:r>
          </w:p>
        </w:tc>
      </w:tr>
      <w:tr w:rsidR="00D823B7" w:rsidRPr="00606B1E" w14:paraId="1CAE7C1D" w14:textId="77777777" w:rsidTr="00E207BE">
        <w:tc>
          <w:tcPr>
            <w:tcW w:w="2340" w:type="dxa"/>
            <w:gridSpan w:val="2"/>
          </w:tcPr>
          <w:p w14:paraId="7D7AC07F" w14:textId="77777777" w:rsidR="00D823B7" w:rsidRPr="00606B1E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2016.10</w:t>
            </w:r>
          </w:p>
        </w:tc>
        <w:tc>
          <w:tcPr>
            <w:tcW w:w="7650" w:type="dxa"/>
            <w:gridSpan w:val="3"/>
          </w:tcPr>
          <w:p w14:paraId="6937CC88" w14:textId="77777777" w:rsidR="00D823B7" w:rsidRPr="00D823B7" w:rsidRDefault="00D823B7" w:rsidP="00807C16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 xml:space="preserve">Co-author, "Guide to Navigating U.S. Litigation for Korean </w:t>
            </w:r>
            <w:r w:rsidR="00807C16">
              <w:rPr>
                <w:rFonts w:ascii="Arial" w:hAnsi="Arial" w:cs="Arial"/>
                <w:sz w:val="22"/>
              </w:rPr>
              <w:t>Companies", Bae, Kim &amp; Lee LLC</w:t>
            </w:r>
          </w:p>
        </w:tc>
      </w:tr>
      <w:tr w:rsidR="00D823B7" w:rsidRPr="00606B1E" w14:paraId="4D554BAB" w14:textId="77777777" w:rsidTr="00E207BE">
        <w:tc>
          <w:tcPr>
            <w:tcW w:w="2340" w:type="dxa"/>
            <w:gridSpan w:val="2"/>
          </w:tcPr>
          <w:p w14:paraId="6CDC1DEE" w14:textId="77777777" w:rsidR="00D823B7" w:rsidRPr="00606B1E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lastRenderedPageBreak/>
              <w:t>2013. 8.</w:t>
            </w:r>
          </w:p>
        </w:tc>
        <w:tc>
          <w:tcPr>
            <w:tcW w:w="7650" w:type="dxa"/>
            <w:gridSpan w:val="3"/>
          </w:tcPr>
          <w:p w14:paraId="5375128B" w14:textId="77777777" w:rsidR="00D823B7" w:rsidRPr="00D823B7" w:rsidRDefault="00D823B7" w:rsidP="00D823B7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“The Korean Perspective on International Arbitration Today and Tomorrow”, ICCA Congress Series No.17, Kl</w:t>
            </w:r>
            <w:r w:rsidR="00807C16">
              <w:rPr>
                <w:rFonts w:ascii="Arial" w:hAnsi="Arial" w:cs="Arial"/>
                <w:sz w:val="22"/>
              </w:rPr>
              <w:t xml:space="preserve">uwer Law International, </w:t>
            </w:r>
          </w:p>
        </w:tc>
      </w:tr>
      <w:tr w:rsidR="00D823B7" w:rsidRPr="00606B1E" w14:paraId="36A55998" w14:textId="77777777" w:rsidTr="00E207BE">
        <w:tc>
          <w:tcPr>
            <w:tcW w:w="2340" w:type="dxa"/>
            <w:gridSpan w:val="2"/>
          </w:tcPr>
          <w:p w14:paraId="5C44AB8C" w14:textId="77777777" w:rsidR="00D823B7" w:rsidRPr="00606B1E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2013. 8.</w:t>
            </w:r>
          </w:p>
        </w:tc>
        <w:tc>
          <w:tcPr>
            <w:tcW w:w="7650" w:type="dxa"/>
            <w:gridSpan w:val="3"/>
          </w:tcPr>
          <w:p w14:paraId="5175FE30" w14:textId="77777777" w:rsidR="00D823B7" w:rsidRPr="00D823B7" w:rsidRDefault="00D823B7" w:rsidP="00D823B7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Co-author, “The Future of European Union Investment Policy: Navigating Between a High Level of Investment Protection and Increasing Demands for “Policy Space” – Lessons from the US, ICCA Congress Series No.17, Kl</w:t>
            </w:r>
            <w:r w:rsidR="00807C16">
              <w:rPr>
                <w:rFonts w:ascii="Arial" w:hAnsi="Arial" w:cs="Arial"/>
                <w:sz w:val="22"/>
              </w:rPr>
              <w:t>uwer Law International</w:t>
            </w:r>
          </w:p>
        </w:tc>
      </w:tr>
      <w:tr w:rsidR="00D823B7" w:rsidRPr="00606B1E" w14:paraId="4E83107F" w14:textId="77777777" w:rsidTr="00E207BE">
        <w:tc>
          <w:tcPr>
            <w:tcW w:w="2340" w:type="dxa"/>
            <w:gridSpan w:val="2"/>
          </w:tcPr>
          <w:p w14:paraId="006AF41D" w14:textId="77777777" w:rsidR="00D823B7" w:rsidRPr="00606B1E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2013. 8.</w:t>
            </w:r>
          </w:p>
        </w:tc>
        <w:tc>
          <w:tcPr>
            <w:tcW w:w="7650" w:type="dxa"/>
            <w:gridSpan w:val="3"/>
          </w:tcPr>
          <w:p w14:paraId="2223B27C" w14:textId="77777777" w:rsidR="00D823B7" w:rsidRPr="00D823B7" w:rsidRDefault="00D823B7" w:rsidP="00D823B7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Co-author, “The Dawn of a New Age from the Perspective of Korea”, Chartered Institute o</w:t>
            </w:r>
            <w:r w:rsidR="00807C16">
              <w:rPr>
                <w:rFonts w:ascii="Arial" w:hAnsi="Arial" w:cs="Arial"/>
                <w:sz w:val="22"/>
              </w:rPr>
              <w:t>f Arbitrators' Journal</w:t>
            </w:r>
          </w:p>
        </w:tc>
      </w:tr>
      <w:tr w:rsidR="00D823B7" w:rsidRPr="00606B1E" w14:paraId="1F1B079C" w14:textId="77777777" w:rsidTr="00E207BE">
        <w:tc>
          <w:tcPr>
            <w:tcW w:w="2340" w:type="dxa"/>
            <w:gridSpan w:val="2"/>
          </w:tcPr>
          <w:p w14:paraId="151CA820" w14:textId="77777777" w:rsidR="00D823B7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2013 - 2018</w:t>
            </w:r>
          </w:p>
        </w:tc>
        <w:tc>
          <w:tcPr>
            <w:tcW w:w="7650" w:type="dxa"/>
            <w:gridSpan w:val="3"/>
          </w:tcPr>
          <w:p w14:paraId="076A9677" w14:textId="77777777" w:rsidR="00D823B7" w:rsidRPr="00D823B7" w:rsidRDefault="00D823B7" w:rsidP="00D823B7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Co-author, “GLI - Litigation &amp; Dispute Resolution Second Edition – Kore</w:t>
            </w:r>
            <w:r w:rsidR="00807C16">
              <w:rPr>
                <w:rFonts w:ascii="Arial" w:hAnsi="Arial" w:cs="Arial"/>
                <w:sz w:val="22"/>
              </w:rPr>
              <w:t>a”, Global Legal Group</w:t>
            </w:r>
          </w:p>
        </w:tc>
      </w:tr>
      <w:tr w:rsidR="00D823B7" w:rsidRPr="00606B1E" w14:paraId="39B487A5" w14:textId="77777777" w:rsidTr="00E207BE">
        <w:tc>
          <w:tcPr>
            <w:tcW w:w="2340" w:type="dxa"/>
            <w:gridSpan w:val="2"/>
          </w:tcPr>
          <w:p w14:paraId="6AFF9DDF" w14:textId="77777777" w:rsidR="00D823B7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2012. 6.</w:t>
            </w:r>
          </w:p>
        </w:tc>
        <w:tc>
          <w:tcPr>
            <w:tcW w:w="7650" w:type="dxa"/>
            <w:gridSpan w:val="3"/>
          </w:tcPr>
          <w:p w14:paraId="6B5868AC" w14:textId="77777777" w:rsidR="00D823B7" w:rsidRPr="00D823B7" w:rsidRDefault="00D823B7" w:rsidP="00807C16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Co-author, “Arbitrat</w:t>
            </w:r>
            <w:r w:rsidR="00807C16">
              <w:rPr>
                <w:rFonts w:ascii="Arial" w:hAnsi="Arial" w:cs="Arial"/>
                <w:sz w:val="22"/>
              </w:rPr>
              <w:t>ion Law &amp; Practice”, Pakyongsa</w:t>
            </w:r>
          </w:p>
        </w:tc>
      </w:tr>
      <w:tr w:rsidR="00D823B7" w:rsidRPr="00606B1E" w14:paraId="197E7BDF" w14:textId="77777777" w:rsidTr="00E207BE">
        <w:tc>
          <w:tcPr>
            <w:tcW w:w="2340" w:type="dxa"/>
            <w:gridSpan w:val="2"/>
          </w:tcPr>
          <w:p w14:paraId="5DC493D7" w14:textId="77777777" w:rsidR="00D823B7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2012. 5.</w:t>
            </w:r>
          </w:p>
        </w:tc>
        <w:tc>
          <w:tcPr>
            <w:tcW w:w="7650" w:type="dxa"/>
            <w:gridSpan w:val="3"/>
          </w:tcPr>
          <w:p w14:paraId="59688335" w14:textId="77777777" w:rsidR="00D823B7" w:rsidRPr="00D823B7" w:rsidRDefault="00D823B7" w:rsidP="00D823B7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 xml:space="preserve"> “Korean Supreme Court Case Review: Do arbitration agreements in bills of lading reach non-signatories in the chain of transportation?”, Korean Arbitration Re</w:t>
            </w:r>
            <w:r w:rsidR="00807C16">
              <w:rPr>
                <w:rFonts w:ascii="Arial" w:hAnsi="Arial" w:cs="Arial"/>
                <w:sz w:val="22"/>
              </w:rPr>
              <w:t>view Inaugural Edition</w:t>
            </w:r>
          </w:p>
        </w:tc>
      </w:tr>
      <w:tr w:rsidR="00D823B7" w:rsidRPr="00606B1E" w14:paraId="7A9BABD1" w14:textId="77777777" w:rsidTr="00E207BE">
        <w:tc>
          <w:tcPr>
            <w:tcW w:w="2340" w:type="dxa"/>
            <w:gridSpan w:val="2"/>
          </w:tcPr>
          <w:p w14:paraId="2462D7E8" w14:textId="77777777" w:rsidR="00D823B7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2012. 3.</w:t>
            </w:r>
          </w:p>
        </w:tc>
        <w:tc>
          <w:tcPr>
            <w:tcW w:w="7650" w:type="dxa"/>
            <w:gridSpan w:val="3"/>
          </w:tcPr>
          <w:p w14:paraId="7F01941A" w14:textId="77777777" w:rsidR="00D823B7" w:rsidRPr="00D823B7" w:rsidRDefault="00D823B7" w:rsidP="00D823B7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Co-author, “International Handbook on Commercial Arbitration”, Kl</w:t>
            </w:r>
            <w:r w:rsidR="00807C16">
              <w:rPr>
                <w:rFonts w:ascii="Arial" w:hAnsi="Arial" w:cs="Arial"/>
                <w:sz w:val="22"/>
              </w:rPr>
              <w:t>uwer Law International</w:t>
            </w:r>
          </w:p>
        </w:tc>
      </w:tr>
      <w:tr w:rsidR="00D823B7" w:rsidRPr="00606B1E" w14:paraId="533B3198" w14:textId="77777777" w:rsidTr="00E207BE">
        <w:tc>
          <w:tcPr>
            <w:tcW w:w="2340" w:type="dxa"/>
            <w:gridSpan w:val="2"/>
          </w:tcPr>
          <w:p w14:paraId="411B733A" w14:textId="77777777" w:rsidR="00D823B7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2011. 12.</w:t>
            </w:r>
          </w:p>
        </w:tc>
        <w:tc>
          <w:tcPr>
            <w:tcW w:w="7650" w:type="dxa"/>
            <w:gridSpan w:val="3"/>
          </w:tcPr>
          <w:p w14:paraId="55204D1D" w14:textId="77777777" w:rsidR="00D823B7" w:rsidRPr="00D823B7" w:rsidRDefault="00D823B7" w:rsidP="00807C16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Co-author, “Arbitration Law of Korea: Practice and Procedure”, Bae, Kim &amp; Lee LLC International Arbitration and Liti</w:t>
            </w:r>
            <w:r w:rsidR="00807C16">
              <w:rPr>
                <w:rFonts w:ascii="Arial" w:hAnsi="Arial" w:cs="Arial"/>
                <w:sz w:val="22"/>
              </w:rPr>
              <w:t>gation Group, Juris Publishing</w:t>
            </w:r>
          </w:p>
        </w:tc>
      </w:tr>
      <w:tr w:rsidR="00D823B7" w:rsidRPr="00606B1E" w14:paraId="0216154F" w14:textId="77777777" w:rsidTr="00E207BE">
        <w:tc>
          <w:tcPr>
            <w:tcW w:w="2340" w:type="dxa"/>
            <w:gridSpan w:val="2"/>
          </w:tcPr>
          <w:p w14:paraId="20EA68D1" w14:textId="77777777" w:rsidR="00D823B7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2010</w:t>
            </w:r>
          </w:p>
        </w:tc>
        <w:tc>
          <w:tcPr>
            <w:tcW w:w="7650" w:type="dxa"/>
            <w:gridSpan w:val="3"/>
          </w:tcPr>
          <w:p w14:paraId="5BC3D02C" w14:textId="77777777" w:rsidR="00D823B7" w:rsidRPr="00D823B7" w:rsidRDefault="00D823B7" w:rsidP="00807C16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“Choice of the venue of arbitration and the arbitration rules in international commercial arbitrations: Guidelines for Korean companies”, Korea Private Inte</w:t>
            </w:r>
            <w:r w:rsidR="00807C16">
              <w:rPr>
                <w:rFonts w:ascii="Arial" w:hAnsi="Arial" w:cs="Arial"/>
                <w:sz w:val="22"/>
              </w:rPr>
              <w:t>rnational Law Journal Vol. XVI</w:t>
            </w:r>
          </w:p>
        </w:tc>
      </w:tr>
      <w:tr w:rsidR="00D823B7" w:rsidRPr="00606B1E" w14:paraId="5072A871" w14:textId="77777777" w:rsidTr="00E207BE">
        <w:tc>
          <w:tcPr>
            <w:tcW w:w="2340" w:type="dxa"/>
            <w:gridSpan w:val="2"/>
          </w:tcPr>
          <w:p w14:paraId="243C2BB4" w14:textId="77777777" w:rsidR="00D823B7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2010</w:t>
            </w:r>
            <w:r>
              <w:rPr>
                <w:rFonts w:ascii="Arial" w:hAnsi="Arial" w:cs="Arial"/>
                <w:sz w:val="22"/>
              </w:rPr>
              <w:t>. 9.</w:t>
            </w:r>
          </w:p>
        </w:tc>
        <w:tc>
          <w:tcPr>
            <w:tcW w:w="7650" w:type="dxa"/>
            <w:gridSpan w:val="3"/>
          </w:tcPr>
          <w:p w14:paraId="33654E1E" w14:textId="77777777" w:rsidR="00D823B7" w:rsidRPr="00D823B7" w:rsidRDefault="00D823B7" w:rsidP="00D823B7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“Study on the Document Production Obligation and the Attorney-Client Privilege as an Exception thereto in International Arbitration Proceedings, Seoul National Universi</w:t>
            </w:r>
            <w:r w:rsidR="00807C16">
              <w:rPr>
                <w:rFonts w:ascii="Arial" w:hAnsi="Arial" w:cs="Arial"/>
                <w:sz w:val="22"/>
              </w:rPr>
              <w:t>ty Press Journal</w:t>
            </w:r>
          </w:p>
        </w:tc>
      </w:tr>
      <w:tr w:rsidR="00D823B7" w:rsidRPr="00606B1E" w14:paraId="4DAAFC42" w14:textId="77777777" w:rsidTr="00E207BE">
        <w:tc>
          <w:tcPr>
            <w:tcW w:w="2340" w:type="dxa"/>
            <w:gridSpan w:val="2"/>
          </w:tcPr>
          <w:p w14:paraId="59B4E532" w14:textId="77777777" w:rsidR="00D823B7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2008</w:t>
            </w:r>
          </w:p>
        </w:tc>
        <w:tc>
          <w:tcPr>
            <w:tcW w:w="7650" w:type="dxa"/>
            <w:gridSpan w:val="3"/>
          </w:tcPr>
          <w:p w14:paraId="0BC98975" w14:textId="77777777" w:rsidR="00D823B7" w:rsidRPr="00D823B7" w:rsidRDefault="00D823B7" w:rsidP="00D823B7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“Arbitration in Asia - Second</w:t>
            </w:r>
            <w:r w:rsidR="00807C16">
              <w:rPr>
                <w:rFonts w:ascii="Arial" w:hAnsi="Arial" w:cs="Arial"/>
                <w:sz w:val="22"/>
              </w:rPr>
              <w:t xml:space="preserve"> Edition -”, JurisNet, LLC</w:t>
            </w:r>
          </w:p>
        </w:tc>
      </w:tr>
      <w:tr w:rsidR="00D823B7" w:rsidRPr="00606B1E" w14:paraId="36619BBB" w14:textId="77777777" w:rsidTr="00E207BE">
        <w:tc>
          <w:tcPr>
            <w:tcW w:w="2340" w:type="dxa"/>
            <w:gridSpan w:val="2"/>
          </w:tcPr>
          <w:p w14:paraId="339C5701" w14:textId="77777777" w:rsidR="00D823B7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2</w:t>
            </w:r>
            <w:r>
              <w:rPr>
                <w:rFonts w:ascii="Arial" w:hAnsi="Arial" w:cs="Arial"/>
                <w:sz w:val="22"/>
                <w:lang w:eastAsia="ko-KR"/>
              </w:rPr>
              <w:t>006</w:t>
            </w:r>
          </w:p>
        </w:tc>
        <w:tc>
          <w:tcPr>
            <w:tcW w:w="7650" w:type="dxa"/>
            <w:gridSpan w:val="3"/>
          </w:tcPr>
          <w:p w14:paraId="0FC291D7" w14:textId="77777777" w:rsidR="00D823B7" w:rsidRPr="00D823B7" w:rsidRDefault="00D823B7" w:rsidP="00D823B7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 xml:space="preserve">“Main Issues on the Proposed Foreign Legal </w:t>
            </w:r>
            <w:r w:rsidR="00807C16">
              <w:rPr>
                <w:rFonts w:ascii="Arial" w:hAnsi="Arial" w:cs="Arial"/>
                <w:sz w:val="22"/>
              </w:rPr>
              <w:t>Consultant Act”, Supreme Court</w:t>
            </w:r>
          </w:p>
        </w:tc>
      </w:tr>
      <w:tr w:rsidR="00D823B7" w:rsidRPr="00606B1E" w14:paraId="6E9DC706" w14:textId="77777777" w:rsidTr="00E207BE">
        <w:tc>
          <w:tcPr>
            <w:tcW w:w="2340" w:type="dxa"/>
            <w:gridSpan w:val="2"/>
          </w:tcPr>
          <w:p w14:paraId="59A0185E" w14:textId="77777777" w:rsidR="00D823B7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2</w:t>
            </w:r>
            <w:r>
              <w:rPr>
                <w:rFonts w:ascii="Arial" w:hAnsi="Arial" w:cs="Arial"/>
                <w:sz w:val="22"/>
                <w:lang w:eastAsia="ko-KR"/>
              </w:rPr>
              <w:t>016. 6.</w:t>
            </w:r>
          </w:p>
        </w:tc>
        <w:tc>
          <w:tcPr>
            <w:tcW w:w="7650" w:type="dxa"/>
            <w:gridSpan w:val="3"/>
          </w:tcPr>
          <w:p w14:paraId="6DD3BA44" w14:textId="77777777" w:rsidR="00D823B7" w:rsidRPr="00D823B7" w:rsidRDefault="00D823B7" w:rsidP="00807C16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 xml:space="preserve">“Enforcement of International Arbitral Award and Invalidation of Arbitration Agreement”, Korean </w:t>
            </w:r>
            <w:r w:rsidR="00807C16">
              <w:rPr>
                <w:rFonts w:ascii="Arial" w:hAnsi="Arial" w:cs="Arial"/>
                <w:sz w:val="22"/>
              </w:rPr>
              <w:t>Bar Association Case Law Study</w:t>
            </w:r>
          </w:p>
        </w:tc>
      </w:tr>
      <w:tr w:rsidR="00D823B7" w:rsidRPr="00606B1E" w14:paraId="56B438EF" w14:textId="77777777" w:rsidTr="00E207BE">
        <w:tc>
          <w:tcPr>
            <w:tcW w:w="2340" w:type="dxa"/>
            <w:gridSpan w:val="2"/>
          </w:tcPr>
          <w:p w14:paraId="35E928FE" w14:textId="77777777" w:rsidR="00D823B7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2</w:t>
            </w:r>
            <w:r>
              <w:rPr>
                <w:rFonts w:ascii="Arial" w:hAnsi="Arial" w:cs="Arial"/>
                <w:sz w:val="22"/>
                <w:lang w:eastAsia="ko-KR"/>
              </w:rPr>
              <w:t>005</w:t>
            </w:r>
          </w:p>
        </w:tc>
        <w:tc>
          <w:tcPr>
            <w:tcW w:w="7650" w:type="dxa"/>
            <w:gridSpan w:val="3"/>
          </w:tcPr>
          <w:p w14:paraId="4CD65CD5" w14:textId="77777777" w:rsidR="00D823B7" w:rsidRPr="00D823B7" w:rsidRDefault="00D823B7" w:rsidP="00D823B7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“Practical Issues in International Litigations before Korean Court”, Korea International Trade Law Association (KIT</w:t>
            </w:r>
            <w:r w:rsidR="00807C16">
              <w:rPr>
                <w:rFonts w:ascii="Arial" w:hAnsi="Arial" w:cs="Arial"/>
                <w:sz w:val="22"/>
              </w:rPr>
              <w:t>LA) Journal Vol. 14 No. 2.</w:t>
            </w:r>
          </w:p>
        </w:tc>
      </w:tr>
      <w:tr w:rsidR="00D823B7" w:rsidRPr="00606B1E" w14:paraId="53023694" w14:textId="77777777" w:rsidTr="00E207BE">
        <w:tc>
          <w:tcPr>
            <w:tcW w:w="2340" w:type="dxa"/>
            <w:gridSpan w:val="2"/>
          </w:tcPr>
          <w:p w14:paraId="5AF915B2" w14:textId="77777777" w:rsidR="00D823B7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lastRenderedPageBreak/>
              <w:t>2</w:t>
            </w:r>
            <w:r>
              <w:rPr>
                <w:rFonts w:ascii="Arial" w:hAnsi="Arial" w:cs="Arial"/>
                <w:sz w:val="22"/>
                <w:lang w:eastAsia="ko-KR"/>
              </w:rPr>
              <w:t>005. 5.</w:t>
            </w:r>
          </w:p>
        </w:tc>
        <w:tc>
          <w:tcPr>
            <w:tcW w:w="7650" w:type="dxa"/>
            <w:gridSpan w:val="3"/>
          </w:tcPr>
          <w:p w14:paraId="20C22495" w14:textId="77777777" w:rsidR="00D823B7" w:rsidRPr="00D823B7" w:rsidRDefault="00D823B7" w:rsidP="00D823B7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“Check Point on ICC Arbitrations involving Korean Parties”, Korea Commer</w:t>
            </w:r>
            <w:r w:rsidR="00807C16">
              <w:rPr>
                <w:rFonts w:ascii="Arial" w:hAnsi="Arial" w:cs="Arial"/>
                <w:sz w:val="22"/>
              </w:rPr>
              <w:t>cial Arbitration Board</w:t>
            </w:r>
          </w:p>
        </w:tc>
      </w:tr>
      <w:tr w:rsidR="00D823B7" w:rsidRPr="00606B1E" w14:paraId="42DAA6A0" w14:textId="77777777" w:rsidTr="00E207BE">
        <w:tc>
          <w:tcPr>
            <w:tcW w:w="2340" w:type="dxa"/>
            <w:gridSpan w:val="2"/>
          </w:tcPr>
          <w:p w14:paraId="16F4AC6D" w14:textId="77777777" w:rsidR="00D823B7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2</w:t>
            </w:r>
            <w:r>
              <w:rPr>
                <w:rFonts w:ascii="Arial" w:hAnsi="Arial" w:cs="Arial"/>
                <w:sz w:val="22"/>
                <w:lang w:eastAsia="ko-KR"/>
              </w:rPr>
              <w:t>004. 2.</w:t>
            </w:r>
          </w:p>
        </w:tc>
        <w:tc>
          <w:tcPr>
            <w:tcW w:w="7650" w:type="dxa"/>
            <w:gridSpan w:val="3"/>
          </w:tcPr>
          <w:p w14:paraId="43879136" w14:textId="77777777" w:rsidR="00D823B7" w:rsidRPr="00D823B7" w:rsidRDefault="00D823B7" w:rsidP="00D823B7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 xml:space="preserve"> “Governing Law of the International Arbitration Agreement”, Korean B</w:t>
            </w:r>
            <w:r w:rsidR="00807C16">
              <w:rPr>
                <w:rFonts w:ascii="Arial" w:hAnsi="Arial" w:cs="Arial"/>
                <w:sz w:val="22"/>
              </w:rPr>
              <w:t>ar Association Journal</w:t>
            </w:r>
          </w:p>
        </w:tc>
      </w:tr>
      <w:tr w:rsidR="00D823B7" w:rsidRPr="00606B1E" w14:paraId="6E2AE1FC" w14:textId="77777777" w:rsidTr="00E207BE">
        <w:tc>
          <w:tcPr>
            <w:tcW w:w="2340" w:type="dxa"/>
            <w:gridSpan w:val="2"/>
          </w:tcPr>
          <w:p w14:paraId="59371214" w14:textId="77777777" w:rsidR="00D823B7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2</w:t>
            </w:r>
            <w:r>
              <w:rPr>
                <w:rFonts w:ascii="Arial" w:hAnsi="Arial" w:cs="Arial"/>
                <w:sz w:val="22"/>
                <w:lang w:eastAsia="ko-KR"/>
              </w:rPr>
              <w:t>003</w:t>
            </w:r>
          </w:p>
        </w:tc>
        <w:tc>
          <w:tcPr>
            <w:tcW w:w="7650" w:type="dxa"/>
            <w:gridSpan w:val="3"/>
          </w:tcPr>
          <w:p w14:paraId="30BD6DD2" w14:textId="77777777" w:rsidR="00D823B7" w:rsidRPr="00D823B7" w:rsidRDefault="00D823B7" w:rsidP="00D823B7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“Issues and Arguments in Trade Dispute Cases against Korean Industries on Countervailing Measures” (English), Journal of Korean Law Vol. 3,</w:t>
            </w:r>
            <w:r w:rsidR="00807C16">
              <w:rPr>
                <w:rFonts w:ascii="Arial" w:hAnsi="Arial" w:cs="Arial"/>
                <w:sz w:val="22"/>
              </w:rPr>
              <w:t xml:space="preserve"> Seoul National University</w:t>
            </w:r>
          </w:p>
        </w:tc>
      </w:tr>
      <w:tr w:rsidR="00D823B7" w:rsidRPr="00606B1E" w14:paraId="4A8A6295" w14:textId="77777777" w:rsidTr="00E207BE">
        <w:tc>
          <w:tcPr>
            <w:tcW w:w="2340" w:type="dxa"/>
            <w:gridSpan w:val="2"/>
          </w:tcPr>
          <w:p w14:paraId="7E2C726F" w14:textId="77777777" w:rsidR="00D823B7" w:rsidRDefault="00807C16" w:rsidP="00E207BE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2</w:t>
            </w:r>
            <w:r>
              <w:rPr>
                <w:rFonts w:ascii="Arial" w:hAnsi="Arial" w:cs="Arial"/>
                <w:sz w:val="22"/>
                <w:lang w:eastAsia="ko-KR"/>
              </w:rPr>
              <w:t>002</w:t>
            </w:r>
          </w:p>
        </w:tc>
        <w:tc>
          <w:tcPr>
            <w:tcW w:w="7650" w:type="dxa"/>
            <w:gridSpan w:val="3"/>
          </w:tcPr>
          <w:p w14:paraId="0A2F1020" w14:textId="77777777" w:rsidR="00D823B7" w:rsidRPr="00D823B7" w:rsidRDefault="00D823B7" w:rsidP="00D823B7">
            <w:pPr>
              <w:rPr>
                <w:rFonts w:ascii="Arial" w:hAnsi="Arial" w:cs="Arial"/>
                <w:sz w:val="22"/>
              </w:rPr>
            </w:pPr>
            <w:r w:rsidRPr="00D823B7">
              <w:rPr>
                <w:rFonts w:ascii="Arial" w:hAnsi="Arial" w:cs="Arial"/>
                <w:sz w:val="22"/>
              </w:rPr>
              <w:t>Co-author, “Commentaries on Korean Civil Law”, Korea Judicial</w:t>
            </w:r>
            <w:r w:rsidR="00807C16">
              <w:rPr>
                <w:rFonts w:ascii="Arial" w:hAnsi="Arial" w:cs="Arial"/>
                <w:sz w:val="22"/>
              </w:rPr>
              <w:t xml:space="preserve"> &amp; Administrative Association</w:t>
            </w:r>
          </w:p>
        </w:tc>
      </w:tr>
      <w:tr w:rsidR="00C648A6" w:rsidRPr="00606B1E" w14:paraId="7EBC65DB" w14:textId="77777777" w:rsidTr="00D40098">
        <w:tc>
          <w:tcPr>
            <w:tcW w:w="9990" w:type="dxa"/>
            <w:gridSpan w:val="5"/>
          </w:tcPr>
          <w:p w14:paraId="39F4C87E" w14:textId="77777777" w:rsidR="00C648A6" w:rsidRPr="00AB2E1E" w:rsidRDefault="00807C16" w:rsidP="00C648A6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 w:rsidRPr="00807C16">
              <w:rPr>
                <w:rFonts w:ascii="Arial" w:hAnsi="Arial" w:cs="Arial"/>
                <w:b/>
                <w:sz w:val="22"/>
                <w:u w:val="single"/>
              </w:rPr>
              <w:t>Awards</w:t>
            </w:r>
          </w:p>
        </w:tc>
      </w:tr>
      <w:tr w:rsidR="00807C16" w:rsidRPr="00606B1E" w14:paraId="57063BC0" w14:textId="77777777" w:rsidTr="00E207BE">
        <w:tc>
          <w:tcPr>
            <w:tcW w:w="2340" w:type="dxa"/>
            <w:gridSpan w:val="2"/>
            <w:vAlign w:val="center"/>
          </w:tcPr>
          <w:p w14:paraId="1C9C8BD4" w14:textId="77777777" w:rsidR="00807C16" w:rsidRDefault="00233F6B" w:rsidP="00807C16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2</w:t>
            </w:r>
            <w:r>
              <w:rPr>
                <w:rFonts w:ascii="Arial" w:hAnsi="Arial" w:cs="Arial"/>
                <w:sz w:val="22"/>
                <w:lang w:eastAsia="ko-KR"/>
              </w:rPr>
              <w:t>006</w:t>
            </w:r>
          </w:p>
        </w:tc>
        <w:tc>
          <w:tcPr>
            <w:tcW w:w="7650" w:type="dxa"/>
            <w:gridSpan w:val="3"/>
            <w:vAlign w:val="center"/>
          </w:tcPr>
          <w:p w14:paraId="3CAD14DD" w14:textId="77777777" w:rsidR="00807C16" w:rsidRPr="00807C16" w:rsidRDefault="00807C16" w:rsidP="00233F6B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807C16">
              <w:rPr>
                <w:rFonts w:ascii="Arial" w:hAnsi="Arial" w:cs="Arial" w:hint="eastAsia"/>
                <w:sz w:val="22"/>
              </w:rPr>
              <w:t>Listed as "45 under 45 in I</w:t>
            </w:r>
            <w:r w:rsidR="00233F6B">
              <w:rPr>
                <w:rFonts w:ascii="Arial" w:hAnsi="Arial" w:cs="Arial" w:hint="eastAsia"/>
                <w:sz w:val="22"/>
              </w:rPr>
              <w:t>nternational Arbitrations 2006</w:t>
            </w:r>
          </w:p>
        </w:tc>
      </w:tr>
      <w:tr w:rsidR="00807C16" w:rsidRPr="00606B1E" w14:paraId="6627D736" w14:textId="77777777" w:rsidTr="00E207BE">
        <w:tc>
          <w:tcPr>
            <w:tcW w:w="2340" w:type="dxa"/>
            <w:gridSpan w:val="2"/>
            <w:vAlign w:val="center"/>
          </w:tcPr>
          <w:p w14:paraId="252F09F2" w14:textId="77777777" w:rsidR="00807C16" w:rsidRDefault="00233F6B" w:rsidP="00807C1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807C16">
              <w:rPr>
                <w:rFonts w:ascii="Arial" w:hAnsi="Arial" w:cs="Arial" w:hint="eastAsia"/>
                <w:sz w:val="22"/>
              </w:rPr>
              <w:t>2010 - 2012</w:t>
            </w:r>
          </w:p>
        </w:tc>
        <w:tc>
          <w:tcPr>
            <w:tcW w:w="7650" w:type="dxa"/>
            <w:gridSpan w:val="3"/>
            <w:vAlign w:val="center"/>
          </w:tcPr>
          <w:p w14:paraId="189D508C" w14:textId="77777777" w:rsidR="00807C16" w:rsidRPr="00807C16" w:rsidRDefault="00807C16" w:rsidP="00233F6B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807C16">
              <w:rPr>
                <w:rFonts w:ascii="Arial" w:hAnsi="Arial" w:cs="Arial" w:hint="eastAsia"/>
                <w:sz w:val="22"/>
              </w:rPr>
              <w:t>Listed as a Star Individual in Korea for Dispute Resolution i</w:t>
            </w:r>
            <w:r w:rsidR="00233F6B">
              <w:rPr>
                <w:rFonts w:ascii="Arial" w:hAnsi="Arial" w:cs="Arial" w:hint="eastAsia"/>
                <w:sz w:val="22"/>
              </w:rPr>
              <w:t>n Chambers Global (2010 - 2012)</w:t>
            </w:r>
          </w:p>
        </w:tc>
      </w:tr>
      <w:tr w:rsidR="00807C16" w:rsidRPr="00606B1E" w14:paraId="1181269A" w14:textId="77777777" w:rsidTr="00E207BE">
        <w:tc>
          <w:tcPr>
            <w:tcW w:w="2340" w:type="dxa"/>
            <w:gridSpan w:val="2"/>
            <w:vAlign w:val="center"/>
          </w:tcPr>
          <w:p w14:paraId="21780FFB" w14:textId="77777777" w:rsidR="00807C16" w:rsidRDefault="00233F6B" w:rsidP="00807C1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807C16">
              <w:rPr>
                <w:rFonts w:ascii="Arial" w:hAnsi="Arial" w:cs="Arial" w:hint="eastAsia"/>
                <w:sz w:val="22"/>
              </w:rPr>
              <w:t>2006-2018</w:t>
            </w:r>
          </w:p>
        </w:tc>
        <w:tc>
          <w:tcPr>
            <w:tcW w:w="7650" w:type="dxa"/>
            <w:gridSpan w:val="3"/>
            <w:vAlign w:val="center"/>
          </w:tcPr>
          <w:p w14:paraId="1609D01A" w14:textId="77777777" w:rsidR="00807C16" w:rsidRPr="00807C16" w:rsidRDefault="00807C16" w:rsidP="00233F6B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807C16">
              <w:rPr>
                <w:rFonts w:ascii="Arial" w:hAnsi="Arial" w:cs="Arial" w:hint="eastAsia"/>
                <w:sz w:val="22"/>
              </w:rPr>
              <w:t>Listed as a leading dispute resolution practitioner in As</w:t>
            </w:r>
            <w:r w:rsidR="00233F6B">
              <w:rPr>
                <w:rFonts w:ascii="Arial" w:hAnsi="Arial" w:cs="Arial" w:hint="eastAsia"/>
                <w:sz w:val="22"/>
              </w:rPr>
              <w:t>ia in Chambers Asia (2006-2018)</w:t>
            </w:r>
          </w:p>
        </w:tc>
      </w:tr>
      <w:tr w:rsidR="00807C16" w:rsidRPr="00606B1E" w14:paraId="79F1B1EC" w14:textId="77777777" w:rsidTr="00E207BE">
        <w:tc>
          <w:tcPr>
            <w:tcW w:w="2340" w:type="dxa"/>
            <w:gridSpan w:val="2"/>
            <w:vAlign w:val="center"/>
          </w:tcPr>
          <w:p w14:paraId="22B29B6B" w14:textId="77777777" w:rsidR="00807C16" w:rsidRDefault="00233F6B" w:rsidP="00807C1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807C16">
              <w:rPr>
                <w:rFonts w:ascii="Arial" w:hAnsi="Arial" w:cs="Arial" w:hint="eastAsia"/>
                <w:sz w:val="22"/>
              </w:rPr>
              <w:t>2005-2018</w:t>
            </w:r>
          </w:p>
        </w:tc>
        <w:tc>
          <w:tcPr>
            <w:tcW w:w="7650" w:type="dxa"/>
            <w:gridSpan w:val="3"/>
            <w:vAlign w:val="center"/>
          </w:tcPr>
          <w:p w14:paraId="39011790" w14:textId="77777777" w:rsidR="00807C16" w:rsidRPr="00807C16" w:rsidRDefault="00807C16" w:rsidP="00233F6B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807C16">
              <w:rPr>
                <w:rFonts w:ascii="Arial" w:hAnsi="Arial" w:cs="Arial" w:hint="eastAsia"/>
                <w:sz w:val="22"/>
              </w:rPr>
              <w:t>Listed as a leading Practicing litigator in Korea in Asi</w:t>
            </w:r>
            <w:r w:rsidR="00233F6B">
              <w:rPr>
                <w:rFonts w:ascii="Arial" w:hAnsi="Arial" w:cs="Arial" w:hint="eastAsia"/>
                <w:sz w:val="22"/>
              </w:rPr>
              <w:t>a-Pacific Legal 500 (2005-2018)</w:t>
            </w:r>
          </w:p>
        </w:tc>
      </w:tr>
      <w:tr w:rsidR="00807C16" w:rsidRPr="00606B1E" w14:paraId="3DC88281" w14:textId="77777777" w:rsidTr="00E207BE">
        <w:tc>
          <w:tcPr>
            <w:tcW w:w="2340" w:type="dxa"/>
            <w:gridSpan w:val="2"/>
            <w:vAlign w:val="center"/>
          </w:tcPr>
          <w:p w14:paraId="484396EE" w14:textId="77777777" w:rsidR="00807C16" w:rsidRDefault="00233F6B" w:rsidP="00807C1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807C16">
              <w:rPr>
                <w:rFonts w:ascii="Arial" w:hAnsi="Arial" w:cs="Arial" w:hint="eastAsia"/>
                <w:sz w:val="22"/>
              </w:rPr>
              <w:t>2006-2018</w:t>
            </w:r>
          </w:p>
        </w:tc>
        <w:tc>
          <w:tcPr>
            <w:tcW w:w="7650" w:type="dxa"/>
            <w:gridSpan w:val="3"/>
            <w:vAlign w:val="center"/>
          </w:tcPr>
          <w:p w14:paraId="64020D63" w14:textId="77777777" w:rsidR="00807C16" w:rsidRPr="00807C16" w:rsidRDefault="00807C16" w:rsidP="00233F6B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807C16">
              <w:rPr>
                <w:rFonts w:ascii="Arial" w:hAnsi="Arial" w:cs="Arial" w:hint="eastAsia"/>
                <w:sz w:val="22"/>
              </w:rPr>
              <w:t>Listed as a leading practicing litigator in Korea in Who</w:t>
            </w:r>
            <w:r w:rsidRPr="00807C16">
              <w:rPr>
                <w:rFonts w:ascii="Arial" w:hAnsi="Arial" w:cs="Arial" w:hint="eastAsia"/>
                <w:sz w:val="22"/>
              </w:rPr>
              <w:t>’</w:t>
            </w:r>
            <w:r w:rsidR="00233F6B">
              <w:rPr>
                <w:rFonts w:ascii="Arial" w:hAnsi="Arial" w:cs="Arial" w:hint="eastAsia"/>
                <w:sz w:val="22"/>
              </w:rPr>
              <w:t>s Who Legal</w:t>
            </w:r>
          </w:p>
        </w:tc>
      </w:tr>
      <w:tr w:rsidR="00807C16" w:rsidRPr="00606B1E" w14:paraId="1201AD2D" w14:textId="77777777" w:rsidTr="00E207BE">
        <w:tc>
          <w:tcPr>
            <w:tcW w:w="2340" w:type="dxa"/>
            <w:gridSpan w:val="2"/>
            <w:vAlign w:val="center"/>
          </w:tcPr>
          <w:p w14:paraId="50436C26" w14:textId="77777777" w:rsidR="00807C16" w:rsidRDefault="00807C16" w:rsidP="00807C16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2</w:t>
            </w:r>
            <w:r>
              <w:rPr>
                <w:rFonts w:ascii="Arial" w:hAnsi="Arial" w:cs="Arial"/>
                <w:sz w:val="22"/>
                <w:lang w:eastAsia="ko-KR"/>
              </w:rPr>
              <w:t>013. 2.</w:t>
            </w:r>
          </w:p>
        </w:tc>
        <w:tc>
          <w:tcPr>
            <w:tcW w:w="7650" w:type="dxa"/>
            <w:gridSpan w:val="3"/>
            <w:vAlign w:val="center"/>
          </w:tcPr>
          <w:p w14:paraId="4598CD1D" w14:textId="77777777" w:rsidR="00807C16" w:rsidRPr="00807C16" w:rsidRDefault="00807C16" w:rsidP="00233F6B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807C16">
              <w:rPr>
                <w:rFonts w:ascii="Arial" w:hAnsi="Arial" w:cs="Arial" w:hint="eastAsia"/>
                <w:sz w:val="22"/>
              </w:rPr>
              <w:t xml:space="preserve">Awarded </w:t>
            </w:r>
            <w:r w:rsidRPr="00807C16">
              <w:rPr>
                <w:rFonts w:ascii="Arial" w:hAnsi="Arial" w:cs="Arial" w:hint="eastAsia"/>
                <w:sz w:val="22"/>
              </w:rPr>
              <w:t>“</w:t>
            </w:r>
            <w:r w:rsidRPr="00807C16">
              <w:rPr>
                <w:rFonts w:ascii="Arial" w:hAnsi="Arial" w:cs="Arial" w:hint="eastAsia"/>
                <w:sz w:val="22"/>
              </w:rPr>
              <w:t>Outstanding Contribution to the Legal Profession Award</w:t>
            </w:r>
            <w:r w:rsidRPr="00807C16">
              <w:rPr>
                <w:rFonts w:ascii="Arial" w:hAnsi="Arial" w:cs="Arial" w:hint="eastAsia"/>
                <w:sz w:val="22"/>
              </w:rPr>
              <w:t>”</w:t>
            </w:r>
            <w:r w:rsidRPr="00807C16">
              <w:rPr>
                <w:rFonts w:ascii="Arial" w:hAnsi="Arial" w:cs="Arial" w:hint="eastAsia"/>
                <w:sz w:val="22"/>
              </w:rPr>
              <w:t xml:space="preserve"> at the Chambers and P</w:t>
            </w:r>
            <w:r w:rsidR="00233F6B">
              <w:rPr>
                <w:rFonts w:ascii="Arial" w:hAnsi="Arial" w:cs="Arial" w:hint="eastAsia"/>
                <w:sz w:val="22"/>
              </w:rPr>
              <w:t>artners Asia Awards</w:t>
            </w:r>
          </w:p>
        </w:tc>
      </w:tr>
      <w:tr w:rsidR="00807C16" w:rsidRPr="00606B1E" w14:paraId="0D601958" w14:textId="77777777" w:rsidTr="00E207BE">
        <w:tc>
          <w:tcPr>
            <w:tcW w:w="2340" w:type="dxa"/>
            <w:gridSpan w:val="2"/>
            <w:vAlign w:val="center"/>
          </w:tcPr>
          <w:p w14:paraId="655D5071" w14:textId="77777777" w:rsidR="00807C16" w:rsidRDefault="00807C16" w:rsidP="00807C16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2</w:t>
            </w:r>
            <w:r>
              <w:rPr>
                <w:rFonts w:ascii="Arial" w:hAnsi="Arial" w:cs="Arial"/>
                <w:sz w:val="22"/>
                <w:lang w:eastAsia="ko-KR"/>
              </w:rPr>
              <w:t>015. 9.</w:t>
            </w:r>
          </w:p>
        </w:tc>
        <w:tc>
          <w:tcPr>
            <w:tcW w:w="7650" w:type="dxa"/>
            <w:gridSpan w:val="3"/>
            <w:vAlign w:val="center"/>
          </w:tcPr>
          <w:p w14:paraId="47E3E8A0" w14:textId="77777777" w:rsidR="00807C16" w:rsidRPr="00807C16" w:rsidRDefault="00807C16" w:rsidP="00233F6B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807C16">
              <w:rPr>
                <w:rFonts w:ascii="Arial" w:hAnsi="Arial" w:cs="Arial" w:hint="eastAsia"/>
                <w:sz w:val="22"/>
              </w:rPr>
              <w:t xml:space="preserve">Awarded </w:t>
            </w:r>
            <w:r w:rsidRPr="00807C16">
              <w:rPr>
                <w:rFonts w:ascii="Arial" w:hAnsi="Arial" w:cs="Arial" w:hint="eastAsia"/>
                <w:sz w:val="22"/>
              </w:rPr>
              <w:t>“</w:t>
            </w:r>
            <w:r w:rsidRPr="00807C16">
              <w:rPr>
                <w:rFonts w:ascii="Arial" w:hAnsi="Arial" w:cs="Arial" w:hint="eastAsia"/>
                <w:sz w:val="22"/>
              </w:rPr>
              <w:t>Disputes Star of the Year</w:t>
            </w:r>
            <w:r w:rsidRPr="00807C16">
              <w:rPr>
                <w:rFonts w:ascii="Arial" w:hAnsi="Arial" w:cs="Arial" w:hint="eastAsia"/>
                <w:sz w:val="22"/>
              </w:rPr>
              <w:t>”</w:t>
            </w:r>
            <w:r w:rsidRPr="00807C16">
              <w:rPr>
                <w:rFonts w:ascii="Arial" w:hAnsi="Arial" w:cs="Arial" w:hint="eastAsia"/>
                <w:sz w:val="22"/>
              </w:rPr>
              <w:t xml:space="preserve"> at Asia</w:t>
            </w:r>
            <w:r w:rsidR="00E207BE">
              <w:rPr>
                <w:rFonts w:ascii="Arial" w:hAnsi="Arial" w:cs="Arial"/>
                <w:sz w:val="22"/>
              </w:rPr>
              <w:t xml:space="preserve"> </w:t>
            </w:r>
            <w:r w:rsidRPr="00807C16">
              <w:rPr>
                <w:rFonts w:ascii="Arial" w:hAnsi="Arial" w:cs="Arial" w:hint="eastAsia"/>
                <w:sz w:val="22"/>
              </w:rPr>
              <w:t>law Asia-Pacific Disp</w:t>
            </w:r>
            <w:r w:rsidR="00233F6B">
              <w:rPr>
                <w:rFonts w:ascii="Arial" w:hAnsi="Arial" w:cs="Arial" w:hint="eastAsia"/>
                <w:sz w:val="22"/>
              </w:rPr>
              <w:t>ute Resolution Awards</w:t>
            </w:r>
          </w:p>
        </w:tc>
      </w:tr>
    </w:tbl>
    <w:p w14:paraId="3AB908EE" w14:textId="77777777" w:rsidR="008D6A62" w:rsidRPr="008D6A62" w:rsidRDefault="008D6A62">
      <w:pPr>
        <w:rPr>
          <w:rFonts w:ascii="Arial" w:hAnsi="Arial" w:cs="Arial"/>
          <w:szCs w:val="24"/>
        </w:rPr>
      </w:pPr>
    </w:p>
    <w:sectPr w:rsidR="008D6A62" w:rsidRPr="008D6A62" w:rsidSect="001006E6">
      <w:headerReference w:type="default" r:id="rId16"/>
      <w:footerReference w:type="default" r:id="rId17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79561" w14:textId="77777777" w:rsidR="00BF34C7" w:rsidRDefault="00BF34C7" w:rsidP="008D6A62">
      <w:pPr>
        <w:spacing w:before="0" w:after="0" w:line="240" w:lineRule="auto"/>
      </w:pPr>
      <w:r>
        <w:separator/>
      </w:r>
    </w:p>
  </w:endnote>
  <w:endnote w:type="continuationSeparator" w:id="0">
    <w:p w14:paraId="062234CB" w14:textId="77777777" w:rsidR="00BF34C7" w:rsidRDefault="00BF34C7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3B10D6A1" w14:textId="77777777" w:rsidR="001006E6" w:rsidRPr="001006E6" w:rsidRDefault="001006E6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 w:rsidR="00E207BE">
          <w:rPr>
            <w:rFonts w:ascii="Arial" w:hAnsi="Arial" w:cs="Arial"/>
            <w:noProof/>
            <w:sz w:val="22"/>
          </w:rPr>
          <w:t>4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1006B855" w14:textId="77777777" w:rsidR="001006E6" w:rsidRDefault="0010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57EF0" w14:textId="77777777" w:rsidR="00BF34C7" w:rsidRDefault="00BF34C7" w:rsidP="008D6A62">
      <w:pPr>
        <w:spacing w:before="0" w:after="0" w:line="240" w:lineRule="auto"/>
      </w:pPr>
      <w:r>
        <w:separator/>
      </w:r>
    </w:p>
  </w:footnote>
  <w:footnote w:type="continuationSeparator" w:id="0">
    <w:p w14:paraId="17B09536" w14:textId="77777777" w:rsidR="00BF34C7" w:rsidRDefault="00BF34C7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53E4" w14:textId="77777777" w:rsidR="008D6A62" w:rsidRDefault="008D6A62" w:rsidP="008D6A62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E9"/>
    <w:rsid w:val="0000115A"/>
    <w:rsid w:val="00004C1B"/>
    <w:rsid w:val="0000599A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4353D"/>
    <w:rsid w:val="00050E6C"/>
    <w:rsid w:val="00056171"/>
    <w:rsid w:val="00056BC2"/>
    <w:rsid w:val="0005762D"/>
    <w:rsid w:val="0006723D"/>
    <w:rsid w:val="000732DF"/>
    <w:rsid w:val="00096897"/>
    <w:rsid w:val="00096DEC"/>
    <w:rsid w:val="000A62AE"/>
    <w:rsid w:val="000B05F1"/>
    <w:rsid w:val="000B1B24"/>
    <w:rsid w:val="000B4FB2"/>
    <w:rsid w:val="000B5935"/>
    <w:rsid w:val="000B62AD"/>
    <w:rsid w:val="000B6899"/>
    <w:rsid w:val="000C0E9B"/>
    <w:rsid w:val="000C1FDA"/>
    <w:rsid w:val="000C2DE6"/>
    <w:rsid w:val="000C63A2"/>
    <w:rsid w:val="000D6ADD"/>
    <w:rsid w:val="000D762A"/>
    <w:rsid w:val="000E677E"/>
    <w:rsid w:val="000F135E"/>
    <w:rsid w:val="000F176F"/>
    <w:rsid w:val="000F2911"/>
    <w:rsid w:val="000F5039"/>
    <w:rsid w:val="001006E6"/>
    <w:rsid w:val="00105918"/>
    <w:rsid w:val="001177E3"/>
    <w:rsid w:val="00126118"/>
    <w:rsid w:val="00127226"/>
    <w:rsid w:val="00147A0A"/>
    <w:rsid w:val="001507E7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7F35"/>
    <w:rsid w:val="0019388E"/>
    <w:rsid w:val="0019559C"/>
    <w:rsid w:val="001A688F"/>
    <w:rsid w:val="001B4193"/>
    <w:rsid w:val="001B73C5"/>
    <w:rsid w:val="001C2DEE"/>
    <w:rsid w:val="001D06F9"/>
    <w:rsid w:val="001D2651"/>
    <w:rsid w:val="001D4043"/>
    <w:rsid w:val="001D439C"/>
    <w:rsid w:val="001D4DDF"/>
    <w:rsid w:val="001E32DB"/>
    <w:rsid w:val="001E588E"/>
    <w:rsid w:val="001F04AA"/>
    <w:rsid w:val="001F0C99"/>
    <w:rsid w:val="00206094"/>
    <w:rsid w:val="00213F68"/>
    <w:rsid w:val="00220A6A"/>
    <w:rsid w:val="00223B38"/>
    <w:rsid w:val="00227E36"/>
    <w:rsid w:val="00230F48"/>
    <w:rsid w:val="00232016"/>
    <w:rsid w:val="00233F6B"/>
    <w:rsid w:val="002510AB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7BB9"/>
    <w:rsid w:val="002B2CF1"/>
    <w:rsid w:val="002B4E74"/>
    <w:rsid w:val="002C37CD"/>
    <w:rsid w:val="002E14FF"/>
    <w:rsid w:val="002E72F9"/>
    <w:rsid w:val="002F0965"/>
    <w:rsid w:val="002F2E7F"/>
    <w:rsid w:val="002F4AEE"/>
    <w:rsid w:val="002F78A4"/>
    <w:rsid w:val="0030301B"/>
    <w:rsid w:val="003067FD"/>
    <w:rsid w:val="00306E40"/>
    <w:rsid w:val="0031065C"/>
    <w:rsid w:val="00312A36"/>
    <w:rsid w:val="00324D25"/>
    <w:rsid w:val="00327323"/>
    <w:rsid w:val="00332918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9BD"/>
    <w:rsid w:val="003954C5"/>
    <w:rsid w:val="003A6516"/>
    <w:rsid w:val="003A7143"/>
    <w:rsid w:val="003B1545"/>
    <w:rsid w:val="003B6471"/>
    <w:rsid w:val="003C52F5"/>
    <w:rsid w:val="003C6368"/>
    <w:rsid w:val="003D40B0"/>
    <w:rsid w:val="003D66CC"/>
    <w:rsid w:val="003D74E7"/>
    <w:rsid w:val="003F2F11"/>
    <w:rsid w:val="00400D06"/>
    <w:rsid w:val="00403DEB"/>
    <w:rsid w:val="00405796"/>
    <w:rsid w:val="00410C64"/>
    <w:rsid w:val="00412D99"/>
    <w:rsid w:val="0041543F"/>
    <w:rsid w:val="00416341"/>
    <w:rsid w:val="00416D02"/>
    <w:rsid w:val="00424A75"/>
    <w:rsid w:val="0042663F"/>
    <w:rsid w:val="00430325"/>
    <w:rsid w:val="004429F1"/>
    <w:rsid w:val="00442A1C"/>
    <w:rsid w:val="00442AC4"/>
    <w:rsid w:val="0044337E"/>
    <w:rsid w:val="0045040A"/>
    <w:rsid w:val="004559C6"/>
    <w:rsid w:val="00465AD0"/>
    <w:rsid w:val="004729D6"/>
    <w:rsid w:val="004802FB"/>
    <w:rsid w:val="00481198"/>
    <w:rsid w:val="00485B59"/>
    <w:rsid w:val="00485D0A"/>
    <w:rsid w:val="00487A05"/>
    <w:rsid w:val="00487DAA"/>
    <w:rsid w:val="00497352"/>
    <w:rsid w:val="004A510B"/>
    <w:rsid w:val="004A68FC"/>
    <w:rsid w:val="004A7585"/>
    <w:rsid w:val="004B7505"/>
    <w:rsid w:val="004B7934"/>
    <w:rsid w:val="004C3989"/>
    <w:rsid w:val="004C71D1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172F3"/>
    <w:rsid w:val="005344E9"/>
    <w:rsid w:val="0053515A"/>
    <w:rsid w:val="00541B85"/>
    <w:rsid w:val="0055517A"/>
    <w:rsid w:val="00555192"/>
    <w:rsid w:val="00555536"/>
    <w:rsid w:val="0056064D"/>
    <w:rsid w:val="005629D0"/>
    <w:rsid w:val="005649FD"/>
    <w:rsid w:val="00564EB9"/>
    <w:rsid w:val="005911EC"/>
    <w:rsid w:val="00595D1D"/>
    <w:rsid w:val="005A5E31"/>
    <w:rsid w:val="005A630E"/>
    <w:rsid w:val="005B4CC9"/>
    <w:rsid w:val="005C3899"/>
    <w:rsid w:val="005C7C40"/>
    <w:rsid w:val="005D0A8B"/>
    <w:rsid w:val="005D2600"/>
    <w:rsid w:val="005E2EF7"/>
    <w:rsid w:val="005F18A1"/>
    <w:rsid w:val="006053D5"/>
    <w:rsid w:val="00605ED7"/>
    <w:rsid w:val="0061228A"/>
    <w:rsid w:val="00614776"/>
    <w:rsid w:val="00614890"/>
    <w:rsid w:val="006231B6"/>
    <w:rsid w:val="00623450"/>
    <w:rsid w:val="006317C7"/>
    <w:rsid w:val="00641481"/>
    <w:rsid w:val="00644506"/>
    <w:rsid w:val="0064524A"/>
    <w:rsid w:val="00645B08"/>
    <w:rsid w:val="0065736F"/>
    <w:rsid w:val="00660BE2"/>
    <w:rsid w:val="00664D15"/>
    <w:rsid w:val="0067215C"/>
    <w:rsid w:val="00687BDD"/>
    <w:rsid w:val="006970AB"/>
    <w:rsid w:val="006A1EBD"/>
    <w:rsid w:val="006A3606"/>
    <w:rsid w:val="006A3BBD"/>
    <w:rsid w:val="006B1678"/>
    <w:rsid w:val="006B2A40"/>
    <w:rsid w:val="006B742F"/>
    <w:rsid w:val="006D324E"/>
    <w:rsid w:val="006D4F7C"/>
    <w:rsid w:val="006D7598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51298"/>
    <w:rsid w:val="00751333"/>
    <w:rsid w:val="0075465E"/>
    <w:rsid w:val="00757BA2"/>
    <w:rsid w:val="007651AC"/>
    <w:rsid w:val="00776D0F"/>
    <w:rsid w:val="00781F71"/>
    <w:rsid w:val="007842C5"/>
    <w:rsid w:val="007A43F6"/>
    <w:rsid w:val="007A74E9"/>
    <w:rsid w:val="007B08BE"/>
    <w:rsid w:val="007B36D2"/>
    <w:rsid w:val="007B4EB9"/>
    <w:rsid w:val="007C13E0"/>
    <w:rsid w:val="007D31C7"/>
    <w:rsid w:val="007D5970"/>
    <w:rsid w:val="007E4BB5"/>
    <w:rsid w:val="007E511D"/>
    <w:rsid w:val="007E576E"/>
    <w:rsid w:val="007E60DB"/>
    <w:rsid w:val="007F04B0"/>
    <w:rsid w:val="007F26FF"/>
    <w:rsid w:val="0080451D"/>
    <w:rsid w:val="00807C16"/>
    <w:rsid w:val="008115B7"/>
    <w:rsid w:val="00811837"/>
    <w:rsid w:val="008125C5"/>
    <w:rsid w:val="00817A60"/>
    <w:rsid w:val="00817CFB"/>
    <w:rsid w:val="00845D0B"/>
    <w:rsid w:val="00850DB0"/>
    <w:rsid w:val="00870309"/>
    <w:rsid w:val="008740C5"/>
    <w:rsid w:val="00876F27"/>
    <w:rsid w:val="00877AB2"/>
    <w:rsid w:val="00877DE8"/>
    <w:rsid w:val="008805E3"/>
    <w:rsid w:val="008848AE"/>
    <w:rsid w:val="008853E3"/>
    <w:rsid w:val="008900E5"/>
    <w:rsid w:val="00895444"/>
    <w:rsid w:val="008977CA"/>
    <w:rsid w:val="008A00D3"/>
    <w:rsid w:val="008B1FE1"/>
    <w:rsid w:val="008B2015"/>
    <w:rsid w:val="008C3CBC"/>
    <w:rsid w:val="008C7DDB"/>
    <w:rsid w:val="008D45D9"/>
    <w:rsid w:val="008D6A62"/>
    <w:rsid w:val="008E292F"/>
    <w:rsid w:val="008E5706"/>
    <w:rsid w:val="008F0C25"/>
    <w:rsid w:val="008F35C5"/>
    <w:rsid w:val="00907F32"/>
    <w:rsid w:val="0091276A"/>
    <w:rsid w:val="009145D2"/>
    <w:rsid w:val="009158DD"/>
    <w:rsid w:val="00917DB6"/>
    <w:rsid w:val="00920F6F"/>
    <w:rsid w:val="0092326A"/>
    <w:rsid w:val="009278BC"/>
    <w:rsid w:val="00931732"/>
    <w:rsid w:val="00931CB6"/>
    <w:rsid w:val="00932C98"/>
    <w:rsid w:val="009403D3"/>
    <w:rsid w:val="009431CD"/>
    <w:rsid w:val="009456FD"/>
    <w:rsid w:val="0095145A"/>
    <w:rsid w:val="009606D9"/>
    <w:rsid w:val="009617BD"/>
    <w:rsid w:val="00964E8D"/>
    <w:rsid w:val="00976309"/>
    <w:rsid w:val="00981BE9"/>
    <w:rsid w:val="00984B0C"/>
    <w:rsid w:val="009900F6"/>
    <w:rsid w:val="00990727"/>
    <w:rsid w:val="00995C9F"/>
    <w:rsid w:val="009A140E"/>
    <w:rsid w:val="009A1F87"/>
    <w:rsid w:val="009A4C7F"/>
    <w:rsid w:val="009A7418"/>
    <w:rsid w:val="009B122B"/>
    <w:rsid w:val="009B124D"/>
    <w:rsid w:val="009B4E99"/>
    <w:rsid w:val="009D3B96"/>
    <w:rsid w:val="009D3DAC"/>
    <w:rsid w:val="009D59E9"/>
    <w:rsid w:val="009E1355"/>
    <w:rsid w:val="009E5605"/>
    <w:rsid w:val="009F12EC"/>
    <w:rsid w:val="009F362B"/>
    <w:rsid w:val="00A00CBB"/>
    <w:rsid w:val="00A05C9A"/>
    <w:rsid w:val="00A07C72"/>
    <w:rsid w:val="00A11A2A"/>
    <w:rsid w:val="00A134EF"/>
    <w:rsid w:val="00A17E37"/>
    <w:rsid w:val="00A252E8"/>
    <w:rsid w:val="00A43B30"/>
    <w:rsid w:val="00A479B9"/>
    <w:rsid w:val="00A52979"/>
    <w:rsid w:val="00A529B8"/>
    <w:rsid w:val="00A54859"/>
    <w:rsid w:val="00A55AB1"/>
    <w:rsid w:val="00A6332A"/>
    <w:rsid w:val="00A6798C"/>
    <w:rsid w:val="00A7451C"/>
    <w:rsid w:val="00A92FF9"/>
    <w:rsid w:val="00A930E6"/>
    <w:rsid w:val="00AA1B0A"/>
    <w:rsid w:val="00AA476E"/>
    <w:rsid w:val="00AB1B8F"/>
    <w:rsid w:val="00AB2DE6"/>
    <w:rsid w:val="00AB6D46"/>
    <w:rsid w:val="00AC2EAF"/>
    <w:rsid w:val="00AC3505"/>
    <w:rsid w:val="00AC40AB"/>
    <w:rsid w:val="00AC4159"/>
    <w:rsid w:val="00AC426F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07555"/>
    <w:rsid w:val="00B103CF"/>
    <w:rsid w:val="00B113AF"/>
    <w:rsid w:val="00B23479"/>
    <w:rsid w:val="00B23E11"/>
    <w:rsid w:val="00B25B3D"/>
    <w:rsid w:val="00B3663B"/>
    <w:rsid w:val="00B40964"/>
    <w:rsid w:val="00B45CF2"/>
    <w:rsid w:val="00B55369"/>
    <w:rsid w:val="00B6244B"/>
    <w:rsid w:val="00B62A2B"/>
    <w:rsid w:val="00B66CC8"/>
    <w:rsid w:val="00B67428"/>
    <w:rsid w:val="00B67E16"/>
    <w:rsid w:val="00B8219D"/>
    <w:rsid w:val="00B82E12"/>
    <w:rsid w:val="00B87AAB"/>
    <w:rsid w:val="00B9532D"/>
    <w:rsid w:val="00BA2715"/>
    <w:rsid w:val="00BB3F1F"/>
    <w:rsid w:val="00BC0F76"/>
    <w:rsid w:val="00BC2CC2"/>
    <w:rsid w:val="00BD351B"/>
    <w:rsid w:val="00BE142F"/>
    <w:rsid w:val="00BE4C0F"/>
    <w:rsid w:val="00BE5D22"/>
    <w:rsid w:val="00BE6D16"/>
    <w:rsid w:val="00BF34C7"/>
    <w:rsid w:val="00BF55C9"/>
    <w:rsid w:val="00C05ABB"/>
    <w:rsid w:val="00C10DA8"/>
    <w:rsid w:val="00C316C0"/>
    <w:rsid w:val="00C41A55"/>
    <w:rsid w:val="00C42815"/>
    <w:rsid w:val="00C44169"/>
    <w:rsid w:val="00C447E2"/>
    <w:rsid w:val="00C4507A"/>
    <w:rsid w:val="00C5003C"/>
    <w:rsid w:val="00C62357"/>
    <w:rsid w:val="00C648A6"/>
    <w:rsid w:val="00C66524"/>
    <w:rsid w:val="00C67CCD"/>
    <w:rsid w:val="00C706D5"/>
    <w:rsid w:val="00C72B56"/>
    <w:rsid w:val="00C74D78"/>
    <w:rsid w:val="00C75374"/>
    <w:rsid w:val="00C844EA"/>
    <w:rsid w:val="00C84904"/>
    <w:rsid w:val="00C8682C"/>
    <w:rsid w:val="00CA4861"/>
    <w:rsid w:val="00CC09B1"/>
    <w:rsid w:val="00CC3643"/>
    <w:rsid w:val="00CC5382"/>
    <w:rsid w:val="00CD53A1"/>
    <w:rsid w:val="00CE056C"/>
    <w:rsid w:val="00CF2DCE"/>
    <w:rsid w:val="00D028AA"/>
    <w:rsid w:val="00D03508"/>
    <w:rsid w:val="00D03E16"/>
    <w:rsid w:val="00D0447E"/>
    <w:rsid w:val="00D067FB"/>
    <w:rsid w:val="00D27B54"/>
    <w:rsid w:val="00D42524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3B7"/>
    <w:rsid w:val="00D82864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2B26"/>
    <w:rsid w:val="00DE304C"/>
    <w:rsid w:val="00DE63DD"/>
    <w:rsid w:val="00DF05EC"/>
    <w:rsid w:val="00DF12E1"/>
    <w:rsid w:val="00E01C16"/>
    <w:rsid w:val="00E01C68"/>
    <w:rsid w:val="00E06AC3"/>
    <w:rsid w:val="00E1209C"/>
    <w:rsid w:val="00E14F4D"/>
    <w:rsid w:val="00E1782E"/>
    <w:rsid w:val="00E207BE"/>
    <w:rsid w:val="00E21641"/>
    <w:rsid w:val="00E255CB"/>
    <w:rsid w:val="00E33E4D"/>
    <w:rsid w:val="00E34098"/>
    <w:rsid w:val="00E345BC"/>
    <w:rsid w:val="00E45789"/>
    <w:rsid w:val="00E54E8D"/>
    <w:rsid w:val="00E8666D"/>
    <w:rsid w:val="00E86B73"/>
    <w:rsid w:val="00E91BA0"/>
    <w:rsid w:val="00E9264E"/>
    <w:rsid w:val="00E95461"/>
    <w:rsid w:val="00EA013D"/>
    <w:rsid w:val="00EA198F"/>
    <w:rsid w:val="00EA315E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61F7"/>
    <w:rsid w:val="00EE40FD"/>
    <w:rsid w:val="00EE7F2A"/>
    <w:rsid w:val="00EF1409"/>
    <w:rsid w:val="00EF16FB"/>
    <w:rsid w:val="00EF1E34"/>
    <w:rsid w:val="00EF2D3D"/>
    <w:rsid w:val="00EF39D7"/>
    <w:rsid w:val="00F05E78"/>
    <w:rsid w:val="00F07E82"/>
    <w:rsid w:val="00F1134E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91012"/>
    <w:rsid w:val="00F93FAA"/>
    <w:rsid w:val="00FA3519"/>
    <w:rsid w:val="00FA44AB"/>
    <w:rsid w:val="00FA5E87"/>
    <w:rsid w:val="00FA67DB"/>
    <w:rsid w:val="00FC00C3"/>
    <w:rsid w:val="00FC1CE0"/>
    <w:rsid w:val="00FC6F14"/>
    <w:rsid w:val="00FD1774"/>
    <w:rsid w:val="00FE3F2D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D7725"/>
  <w15:chartTrackingRefBased/>
  <w15:docId w15:val="{B462D20B-6C8A-4FA9-8DC0-09B6FA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VIAC</cp:lastModifiedBy>
  <cp:revision>6</cp:revision>
  <cp:lastPrinted>2018-10-22T10:05:00Z</cp:lastPrinted>
  <dcterms:created xsi:type="dcterms:W3CDTF">2018-10-05T09:04:00Z</dcterms:created>
  <dcterms:modified xsi:type="dcterms:W3CDTF">2020-02-20T03:05:00Z</dcterms:modified>
</cp:coreProperties>
</file>